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CB" w:rsidRPr="00A579AE" w:rsidRDefault="00132DE2" w:rsidP="00132DE2">
      <w:pPr>
        <w:shd w:val="clear" w:color="auto" w:fill="FFFFFF"/>
        <w:jc w:val="center"/>
        <w:rPr>
          <w:sz w:val="24"/>
          <w:szCs w:val="24"/>
        </w:rPr>
      </w:pPr>
      <w:r w:rsidRPr="00A579AE">
        <w:rPr>
          <w:rFonts w:eastAsia="Times New Roman"/>
          <w:b/>
          <w:bCs/>
          <w:sz w:val="24"/>
          <w:szCs w:val="24"/>
        </w:rPr>
        <w:t>Памятка для участников</w:t>
      </w:r>
      <w:r w:rsidR="00683168" w:rsidRPr="00A579AE">
        <w:rPr>
          <w:rFonts w:eastAsia="Times New Roman"/>
          <w:b/>
          <w:bCs/>
          <w:sz w:val="24"/>
          <w:szCs w:val="24"/>
        </w:rPr>
        <w:t xml:space="preserve"> государственной итоговой аттестации </w:t>
      </w:r>
      <w:r w:rsidR="00BF3E67" w:rsidRPr="00A579AE">
        <w:rPr>
          <w:rFonts w:eastAsia="Times New Roman"/>
          <w:b/>
          <w:bCs/>
          <w:sz w:val="24"/>
          <w:szCs w:val="24"/>
        </w:rPr>
        <w:br/>
      </w:r>
      <w:r w:rsidR="00683168" w:rsidRPr="00A579AE">
        <w:rPr>
          <w:rFonts w:eastAsia="Times New Roman"/>
          <w:b/>
          <w:bCs/>
          <w:sz w:val="24"/>
          <w:szCs w:val="24"/>
        </w:rPr>
        <w:t>по образовательным программам основного общего образования</w:t>
      </w:r>
      <w:r w:rsidRPr="00A579AE">
        <w:rPr>
          <w:rFonts w:eastAsia="Times New Roman"/>
          <w:b/>
          <w:bCs/>
          <w:sz w:val="24"/>
          <w:szCs w:val="24"/>
        </w:rPr>
        <w:t xml:space="preserve">и их родителей (законных представителей) </w:t>
      </w:r>
      <w:r w:rsidR="002A1213">
        <w:rPr>
          <w:rFonts w:eastAsia="Times New Roman"/>
          <w:b/>
          <w:bCs/>
          <w:sz w:val="24"/>
          <w:szCs w:val="24"/>
        </w:rPr>
        <w:t>под подпись</w:t>
      </w:r>
      <w:r w:rsidRPr="00A579AE">
        <w:rPr>
          <w:rFonts w:eastAsia="Times New Roman"/>
          <w:b/>
          <w:bCs/>
          <w:sz w:val="24"/>
          <w:szCs w:val="24"/>
        </w:rPr>
        <w:t>*</w:t>
      </w:r>
    </w:p>
    <w:p w:rsidR="00794F67" w:rsidRPr="00A579AE" w:rsidRDefault="00794F67" w:rsidP="00BF3E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016F9" w:rsidRPr="00A579AE" w:rsidRDefault="00683168" w:rsidP="00DB5A1D">
      <w:pPr>
        <w:pStyle w:val="a4"/>
        <w:numPr>
          <w:ilvl w:val="0"/>
          <w:numId w:val="2"/>
        </w:num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A579AE">
        <w:rPr>
          <w:rFonts w:eastAsia="Times New Roman"/>
          <w:b/>
          <w:bCs/>
          <w:sz w:val="24"/>
          <w:szCs w:val="24"/>
        </w:rPr>
        <w:t>Общие сведения</w:t>
      </w:r>
    </w:p>
    <w:p w:rsidR="002016F9" w:rsidRPr="00A579AE" w:rsidRDefault="00683168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Государственная итоговая аттестация по образовательным программам основного общего образования (далее - ГИА) является обязательной.</w:t>
      </w:r>
    </w:p>
    <w:p w:rsidR="00712028" w:rsidRPr="00A579AE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ГИА проводиться:</w:t>
      </w:r>
    </w:p>
    <w:p w:rsidR="00712028" w:rsidRPr="00A579AE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в </w:t>
      </w:r>
      <w:r w:rsidRPr="00A579AE">
        <w:rPr>
          <w:rFonts w:eastAsia="Times New Roman"/>
          <w:b/>
          <w:sz w:val="24"/>
          <w:szCs w:val="24"/>
        </w:rPr>
        <w:t>форме основного государственного экзамена</w:t>
      </w:r>
      <w:r w:rsidRPr="00A579AE">
        <w:rPr>
          <w:rFonts w:eastAsia="Times New Roman"/>
          <w:sz w:val="24"/>
          <w:szCs w:val="24"/>
        </w:rPr>
        <w:t xml:space="preserve"> (далее - ОГЭ) с использованием контрольных измерительных материалов, представляющих собой комплексы заданий стандартизированной формы (далее – КИМ);</w:t>
      </w:r>
    </w:p>
    <w:p w:rsidR="00712028" w:rsidRPr="00A579AE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в </w:t>
      </w:r>
      <w:r w:rsidRPr="00A579AE">
        <w:rPr>
          <w:rFonts w:eastAsia="Times New Roman"/>
          <w:b/>
          <w:sz w:val="24"/>
          <w:szCs w:val="24"/>
        </w:rPr>
        <w:t>форме государственного выпускного экзамена</w:t>
      </w:r>
      <w:r w:rsidRPr="00A579AE">
        <w:rPr>
          <w:rFonts w:eastAsia="Times New Roman"/>
          <w:sz w:val="24"/>
          <w:szCs w:val="24"/>
        </w:rPr>
        <w:t xml:space="preserve"> (далее - ГВЭ) с использованием текстов, тем, заданий, билетов.</w:t>
      </w:r>
    </w:p>
    <w:p w:rsidR="00712028" w:rsidRPr="00A579AE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Итоговую аттестацию в форме ОГЭ проходят обучающиеся образовательных организаций, а также экстерны, допущенные в текущем году к ГИА. </w:t>
      </w:r>
    </w:p>
    <w:p w:rsidR="00712028" w:rsidRPr="00A579AE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Итоговую аттестацию в форме ГВЭ проходят 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обучающиеся с ограниченными возможностями здоровья; обучающиеся дети-инвалиды и инвалиды. </w:t>
      </w:r>
    </w:p>
    <w:p w:rsidR="00FF67EB" w:rsidRPr="00A579AE" w:rsidRDefault="00EF2412" w:rsidP="00B83ED5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ГИА в форме ОГЭ и (или) ГВЭ </w:t>
      </w:r>
      <w:r w:rsidR="00683168" w:rsidRPr="00A579AE">
        <w:rPr>
          <w:rFonts w:eastAsia="Times New Roman"/>
          <w:sz w:val="24"/>
          <w:szCs w:val="24"/>
        </w:rPr>
        <w:t xml:space="preserve">включает в себя </w:t>
      </w:r>
      <w:r w:rsidR="00894C87" w:rsidRPr="00A579AE">
        <w:rPr>
          <w:rFonts w:eastAsia="Times New Roman"/>
          <w:sz w:val="24"/>
          <w:szCs w:val="24"/>
        </w:rPr>
        <w:t>четыре экзамена по следующим</w:t>
      </w:r>
      <w:r w:rsidR="008E41C2" w:rsidRPr="00A579AE">
        <w:rPr>
          <w:rFonts w:eastAsia="Times New Roman"/>
          <w:sz w:val="24"/>
          <w:szCs w:val="24"/>
        </w:rPr>
        <w:t xml:space="preserve"> учебным предметам: </w:t>
      </w:r>
      <w:r w:rsidR="00683168" w:rsidRPr="00A579AE">
        <w:rPr>
          <w:rFonts w:eastAsia="Times New Roman"/>
          <w:sz w:val="24"/>
          <w:szCs w:val="24"/>
        </w:rPr>
        <w:t>русскому языку и математике</w:t>
      </w:r>
      <w:r w:rsidR="00A03CE7" w:rsidRPr="00A579AE">
        <w:rPr>
          <w:rFonts w:eastAsia="Times New Roman"/>
          <w:sz w:val="24"/>
          <w:szCs w:val="24"/>
        </w:rPr>
        <w:t xml:space="preserve"> (далее – обязательные учебные предметы)</w:t>
      </w:r>
      <w:r w:rsidR="00683168" w:rsidRPr="00A579AE">
        <w:rPr>
          <w:rFonts w:eastAsia="Times New Roman"/>
          <w:sz w:val="24"/>
          <w:szCs w:val="24"/>
        </w:rPr>
        <w:t>, а также экзамены по выбору обучающегося</w:t>
      </w:r>
      <w:r w:rsidR="00A03CE7" w:rsidRPr="00A579AE">
        <w:rPr>
          <w:rFonts w:eastAsia="Times New Roman"/>
          <w:sz w:val="24"/>
          <w:szCs w:val="24"/>
        </w:rPr>
        <w:t xml:space="preserve">, экстерна </w:t>
      </w:r>
      <w:r w:rsidR="002C46F2" w:rsidRPr="00A579AE">
        <w:rPr>
          <w:rFonts w:eastAsia="Times New Roman"/>
          <w:sz w:val="24"/>
          <w:szCs w:val="24"/>
        </w:rPr>
        <w:t>(далее вместе – участники ГИА)</w:t>
      </w:r>
      <w:r w:rsidR="00683168" w:rsidRPr="00A579AE">
        <w:rPr>
          <w:rFonts w:eastAsia="Times New Roman"/>
          <w:sz w:val="24"/>
          <w:szCs w:val="24"/>
        </w:rPr>
        <w:t xml:space="preserve"> по двум учебным предметам из числа учебных предметов: физика, химия, биология, литература, география, история, обществознание, иностранны</w:t>
      </w:r>
      <w:r w:rsidR="00B655CC" w:rsidRPr="00A579AE">
        <w:rPr>
          <w:rFonts w:eastAsia="Times New Roman"/>
          <w:sz w:val="24"/>
          <w:szCs w:val="24"/>
        </w:rPr>
        <w:t>е языки (английский,</w:t>
      </w:r>
      <w:r w:rsidR="002C46F2" w:rsidRPr="00A579AE">
        <w:rPr>
          <w:rFonts w:eastAsia="Times New Roman"/>
          <w:sz w:val="24"/>
          <w:szCs w:val="24"/>
        </w:rPr>
        <w:t xml:space="preserve"> фра</w:t>
      </w:r>
      <w:r w:rsidR="00FF3B13" w:rsidRPr="00A579AE">
        <w:rPr>
          <w:rFonts w:eastAsia="Times New Roman"/>
          <w:sz w:val="24"/>
          <w:szCs w:val="24"/>
        </w:rPr>
        <w:t>нцузский,</w:t>
      </w:r>
      <w:r w:rsidR="00B655CC" w:rsidRPr="00A579AE">
        <w:rPr>
          <w:rFonts w:eastAsia="Times New Roman"/>
          <w:sz w:val="24"/>
          <w:szCs w:val="24"/>
        </w:rPr>
        <w:t xml:space="preserve"> немецкий </w:t>
      </w:r>
      <w:r w:rsidR="00315716" w:rsidRPr="00A579AE">
        <w:rPr>
          <w:rFonts w:eastAsia="Times New Roman"/>
          <w:sz w:val="24"/>
          <w:szCs w:val="24"/>
        </w:rPr>
        <w:t>и испанский</w:t>
      </w:r>
      <w:r w:rsidR="00B655CC" w:rsidRPr="00A579AE">
        <w:rPr>
          <w:rFonts w:eastAsia="Times New Roman"/>
          <w:sz w:val="24"/>
          <w:szCs w:val="24"/>
        </w:rPr>
        <w:t xml:space="preserve">), информатика и </w:t>
      </w:r>
      <w:r w:rsidR="00683168" w:rsidRPr="00A579AE">
        <w:rPr>
          <w:rFonts w:eastAsia="Times New Roman"/>
          <w:sz w:val="24"/>
          <w:szCs w:val="24"/>
        </w:rPr>
        <w:t>информационно-коммуникационные технологии (ИКТ).</w:t>
      </w:r>
      <w:r w:rsidR="00FF67EB" w:rsidRPr="00A579AE">
        <w:rPr>
          <w:rFonts w:eastAsia="Times New Roman"/>
          <w:sz w:val="24"/>
          <w:szCs w:val="24"/>
        </w:rPr>
        <w:t xml:space="preserve">Лицам, изучавшим </w:t>
      </w:r>
      <w:r w:rsidR="00315716" w:rsidRPr="00A579AE">
        <w:rPr>
          <w:rFonts w:eastAsia="Times New Roman"/>
          <w:sz w:val="24"/>
          <w:szCs w:val="24"/>
        </w:rPr>
        <w:t xml:space="preserve"> родной язык (хакасский)</w:t>
      </w:r>
      <w:r w:rsidR="00FF67EB" w:rsidRPr="00A579AE">
        <w:rPr>
          <w:rFonts w:eastAsia="Times New Roman"/>
          <w:sz w:val="24"/>
          <w:szCs w:val="24"/>
        </w:rPr>
        <w:t xml:space="preserve"> при получении основного общего образования, предоставляется право</w:t>
      </w:r>
      <w:r w:rsidR="001518F1" w:rsidRPr="00A579AE">
        <w:rPr>
          <w:rFonts w:eastAsia="Times New Roman"/>
          <w:sz w:val="24"/>
          <w:szCs w:val="24"/>
        </w:rPr>
        <w:t xml:space="preserve"> при прохождении ГИА</w:t>
      </w:r>
      <w:r w:rsidR="00FF67EB" w:rsidRPr="00A579AE">
        <w:rPr>
          <w:rFonts w:eastAsia="Times New Roman"/>
          <w:sz w:val="24"/>
          <w:szCs w:val="24"/>
        </w:rPr>
        <w:t xml:space="preserve"> выбрать экзамен по </w:t>
      </w:r>
      <w:r w:rsidR="001518F1" w:rsidRPr="00A579AE">
        <w:rPr>
          <w:rFonts w:eastAsia="Times New Roman"/>
          <w:sz w:val="24"/>
          <w:szCs w:val="24"/>
        </w:rPr>
        <w:t>родному языку</w:t>
      </w:r>
      <w:r w:rsidR="00FF67EB" w:rsidRPr="00A579AE">
        <w:rPr>
          <w:rFonts w:eastAsia="Times New Roman"/>
          <w:sz w:val="24"/>
          <w:szCs w:val="24"/>
        </w:rPr>
        <w:t>.</w:t>
      </w:r>
    </w:p>
    <w:p w:rsidR="002016F9" w:rsidRPr="00A579AE" w:rsidRDefault="004675C1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Для участников ГИА</w:t>
      </w:r>
      <w:r w:rsidR="00683168" w:rsidRPr="00A579AE">
        <w:rPr>
          <w:rFonts w:eastAsia="Times New Roman"/>
          <w:sz w:val="24"/>
          <w:szCs w:val="24"/>
        </w:rPr>
        <w:t xml:space="preserve"> с ограниченными воз</w:t>
      </w:r>
      <w:r w:rsidR="00B655CC" w:rsidRPr="00A579AE">
        <w:rPr>
          <w:rFonts w:eastAsia="Times New Roman"/>
          <w:sz w:val="24"/>
          <w:szCs w:val="24"/>
        </w:rPr>
        <w:t>можностями здоровья,</w:t>
      </w:r>
      <w:r w:rsidRPr="00A579AE">
        <w:rPr>
          <w:rFonts w:eastAsia="Times New Roman"/>
          <w:sz w:val="24"/>
          <w:szCs w:val="24"/>
        </w:rPr>
        <w:t xml:space="preserve">участников ГИА - </w:t>
      </w:r>
      <w:r w:rsidR="00B655CC" w:rsidRPr="00A579AE">
        <w:rPr>
          <w:rFonts w:eastAsia="Times New Roman"/>
          <w:sz w:val="24"/>
          <w:szCs w:val="24"/>
        </w:rPr>
        <w:t>детей-инвалидов и инвалидов</w:t>
      </w:r>
      <w:r w:rsidR="0093206A" w:rsidRPr="00A579AE">
        <w:rPr>
          <w:rFonts w:eastAsia="Times New Roman"/>
          <w:sz w:val="24"/>
          <w:szCs w:val="24"/>
        </w:rPr>
        <w:t>ГИА по их желанию проводится только по обязательным учебным предметам.</w:t>
      </w:r>
    </w:p>
    <w:p w:rsidR="00CF552D" w:rsidRPr="00A579AE" w:rsidRDefault="00B476E7" w:rsidP="00CF552D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К ГИА</w:t>
      </w:r>
      <w:r w:rsidR="00CF552D" w:rsidRPr="00A579AE">
        <w:rPr>
          <w:rFonts w:eastAsia="Times New Roman"/>
          <w:sz w:val="24"/>
          <w:szCs w:val="24"/>
        </w:rPr>
        <w:t xml:space="preserve"> допускаются обучающиеся, не имеющие академической задолженности</w:t>
      </w:r>
      <w:r w:rsidRPr="00A579AE">
        <w:rPr>
          <w:rFonts w:eastAsia="Times New Roman"/>
          <w:sz w:val="24"/>
          <w:szCs w:val="24"/>
        </w:rPr>
        <w:t>,</w:t>
      </w:r>
      <w:r w:rsidR="00CF552D" w:rsidRPr="00A579AE">
        <w:rPr>
          <w:rFonts w:eastAsia="Times New Roman"/>
          <w:sz w:val="24"/>
          <w:szCs w:val="24"/>
        </w:rPr>
        <w:t xml:space="preserve"> в полном объеме выполнившие учебный план</w:t>
      </w:r>
      <w:r w:rsidRPr="00A579AE">
        <w:rPr>
          <w:rFonts w:eastAsia="Times New Roman"/>
          <w:sz w:val="24"/>
          <w:szCs w:val="24"/>
        </w:rPr>
        <w:t xml:space="preserve"> или индивидуальный учебный план</w:t>
      </w:r>
      <w:r w:rsidR="00D9777F" w:rsidRPr="00A579AE">
        <w:rPr>
          <w:rFonts w:eastAsia="Times New Roman"/>
          <w:sz w:val="24"/>
          <w:szCs w:val="24"/>
        </w:rPr>
        <w:t>(</w:t>
      </w:r>
      <w:r w:rsidR="00CF552D" w:rsidRPr="00A579AE">
        <w:rPr>
          <w:rFonts w:eastAsia="Times New Roman"/>
          <w:sz w:val="24"/>
          <w:szCs w:val="24"/>
        </w:rPr>
        <w:t xml:space="preserve">имеющие годовые отметки по всем учебным предметам учебного плана за </w:t>
      </w:r>
      <w:r w:rsidR="00D9777F" w:rsidRPr="00A579AE">
        <w:rPr>
          <w:rFonts w:eastAsia="Times New Roman"/>
          <w:sz w:val="24"/>
          <w:szCs w:val="24"/>
          <w:lang w:val="en-US"/>
        </w:rPr>
        <w:t>IX</w:t>
      </w:r>
      <w:r w:rsidR="00CF552D" w:rsidRPr="00A579AE">
        <w:rPr>
          <w:rFonts w:eastAsia="Times New Roman"/>
          <w:sz w:val="24"/>
          <w:szCs w:val="24"/>
        </w:rPr>
        <w:t xml:space="preserve"> класс не ниже удовлетворительных</w:t>
      </w:r>
      <w:r w:rsidR="00D9777F" w:rsidRPr="00A579AE">
        <w:rPr>
          <w:rFonts w:eastAsia="Times New Roman"/>
          <w:sz w:val="24"/>
          <w:szCs w:val="24"/>
        </w:rPr>
        <w:t>)</w:t>
      </w:r>
      <w:r w:rsidR="004118D4">
        <w:rPr>
          <w:rFonts w:eastAsia="Times New Roman"/>
          <w:sz w:val="24"/>
          <w:szCs w:val="24"/>
        </w:rPr>
        <w:t>,</w:t>
      </w:r>
      <w:r w:rsidR="00D9777F" w:rsidRPr="00A579AE">
        <w:rPr>
          <w:rFonts w:eastAsia="Times New Roman"/>
          <w:sz w:val="24"/>
          <w:szCs w:val="24"/>
        </w:rPr>
        <w:t xml:space="preserve"> а также имеющие результат «зачет» за итоговое собеседование по русскому языку</w:t>
      </w:r>
      <w:r w:rsidR="00CF552D" w:rsidRPr="00A579AE">
        <w:rPr>
          <w:rFonts w:eastAsia="Times New Roman"/>
          <w:sz w:val="24"/>
          <w:szCs w:val="24"/>
        </w:rPr>
        <w:t>.</w:t>
      </w:r>
    </w:p>
    <w:p w:rsidR="002016F9" w:rsidRPr="00A579AE" w:rsidRDefault="000C5299" w:rsidP="00977E5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О</w:t>
      </w:r>
      <w:r w:rsidR="00CF552D" w:rsidRPr="00A579AE">
        <w:rPr>
          <w:rFonts w:eastAsia="Times New Roman"/>
          <w:sz w:val="24"/>
          <w:szCs w:val="24"/>
        </w:rPr>
        <w:t>бучающиеся с ограниченными возможностями здоровья, обучающиеся дети-инвалиды и инвалиды, могут по своему желанию пройти ГИАв форме ОГЭ.</w:t>
      </w:r>
      <w:r w:rsidR="00A03019" w:rsidRPr="00A579AE">
        <w:rPr>
          <w:rFonts w:eastAsia="Times New Roman"/>
          <w:sz w:val="24"/>
          <w:szCs w:val="24"/>
        </w:rPr>
        <w:t xml:space="preserve"> При этом допускается сочетание форм проведения ГИА (ОГЭ и ГВЭ).</w:t>
      </w:r>
    </w:p>
    <w:p w:rsidR="00794F67" w:rsidRPr="00A579AE" w:rsidRDefault="00794F67" w:rsidP="00794F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016F9" w:rsidRPr="00A579AE" w:rsidRDefault="00683168" w:rsidP="00977E58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579AE">
        <w:rPr>
          <w:b/>
          <w:bCs/>
          <w:sz w:val="24"/>
          <w:szCs w:val="24"/>
        </w:rPr>
        <w:t>Регистрация на участие</w:t>
      </w:r>
    </w:p>
    <w:p w:rsidR="00BF0DBF" w:rsidRPr="00A579AE" w:rsidRDefault="00621FD0" w:rsidP="00BF3E6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Заявления об участии в ГИА подаются до</w:t>
      </w:r>
      <w:r w:rsidR="00683168" w:rsidRPr="00A579AE">
        <w:rPr>
          <w:rFonts w:eastAsia="Times New Roman"/>
          <w:b/>
          <w:sz w:val="24"/>
          <w:szCs w:val="24"/>
        </w:rPr>
        <w:t xml:space="preserve">1 марта </w:t>
      </w:r>
      <w:r w:rsidR="00BF0DBF" w:rsidRPr="00A579AE">
        <w:rPr>
          <w:rFonts w:eastAsia="Times New Roman"/>
          <w:sz w:val="24"/>
          <w:szCs w:val="24"/>
        </w:rPr>
        <w:t>включительно:</w:t>
      </w:r>
    </w:p>
    <w:p w:rsidR="002016F9" w:rsidRPr="00A579AE" w:rsidRDefault="007C3824" w:rsidP="00BF3E6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обучающимися</w:t>
      </w:r>
      <w:r w:rsidR="00BF0DBF" w:rsidRPr="00A579AE">
        <w:rPr>
          <w:rFonts w:eastAsia="Times New Roman"/>
          <w:sz w:val="24"/>
          <w:szCs w:val="24"/>
        </w:rPr>
        <w:t xml:space="preserve"> – в образовательные организации</w:t>
      </w:r>
      <w:r w:rsidR="00683168" w:rsidRPr="00A579AE">
        <w:rPr>
          <w:rFonts w:eastAsia="Times New Roman"/>
          <w:sz w:val="24"/>
          <w:szCs w:val="24"/>
        </w:rPr>
        <w:t>,</w:t>
      </w:r>
      <w:r w:rsidR="00A66981" w:rsidRPr="00A579AE">
        <w:rPr>
          <w:rFonts w:eastAsia="Times New Roman"/>
          <w:sz w:val="24"/>
          <w:szCs w:val="24"/>
        </w:rPr>
        <w:t xml:space="preserve"> в которых обучающиеся осваивают образовательные программы основного общего </w:t>
      </w:r>
      <w:r w:rsidRPr="00A579AE">
        <w:rPr>
          <w:rFonts w:eastAsia="Times New Roman"/>
          <w:sz w:val="24"/>
          <w:szCs w:val="24"/>
        </w:rPr>
        <w:t>образования;</w:t>
      </w:r>
    </w:p>
    <w:p w:rsidR="007C3824" w:rsidRPr="00A579AE" w:rsidRDefault="007C3824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экстернами – в образовательные организации по выбору экстернов.</w:t>
      </w:r>
    </w:p>
    <w:p w:rsidR="002016F9" w:rsidRPr="00A579AE" w:rsidRDefault="00683168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Заявления </w:t>
      </w:r>
      <w:r w:rsidR="00125B9F">
        <w:rPr>
          <w:rFonts w:eastAsia="Times New Roman"/>
          <w:sz w:val="24"/>
          <w:szCs w:val="24"/>
        </w:rPr>
        <w:t>на участие в ГИА подаются</w:t>
      </w:r>
      <w:r w:rsidR="00773B3E">
        <w:rPr>
          <w:rFonts w:eastAsia="Times New Roman"/>
          <w:sz w:val="24"/>
          <w:szCs w:val="24"/>
        </w:rPr>
        <w:t xml:space="preserve">участниками </w:t>
      </w:r>
      <w:r w:rsidRPr="00A579AE">
        <w:rPr>
          <w:rFonts w:eastAsia="Times New Roman"/>
          <w:sz w:val="24"/>
          <w:szCs w:val="24"/>
        </w:rPr>
        <w:t>лично на основании документа, удостоверяющего личность, или их родителями (законными предста</w:t>
      </w:r>
      <w:r w:rsidR="00125B9F">
        <w:rPr>
          <w:rFonts w:eastAsia="Times New Roman"/>
          <w:sz w:val="24"/>
          <w:szCs w:val="24"/>
        </w:rPr>
        <w:t>вителями) на основании документов</w:t>
      </w:r>
      <w:r w:rsidRPr="00A579AE">
        <w:rPr>
          <w:rFonts w:eastAsia="Times New Roman"/>
          <w:sz w:val="24"/>
          <w:szCs w:val="24"/>
        </w:rPr>
        <w:t>, удостоверяющ</w:t>
      </w:r>
      <w:r w:rsidR="00773B3E">
        <w:rPr>
          <w:rFonts w:eastAsia="Times New Roman"/>
          <w:sz w:val="24"/>
          <w:szCs w:val="24"/>
        </w:rPr>
        <w:t>их</w:t>
      </w:r>
      <w:r w:rsidRPr="00A579AE">
        <w:rPr>
          <w:rFonts w:eastAsia="Times New Roman"/>
          <w:sz w:val="24"/>
          <w:szCs w:val="24"/>
        </w:rPr>
        <w:t xml:space="preserve"> их личность, или уполномоченными </w:t>
      </w:r>
      <w:r w:rsidR="00773B3E">
        <w:rPr>
          <w:rFonts w:eastAsia="Times New Roman"/>
          <w:sz w:val="24"/>
          <w:szCs w:val="24"/>
        </w:rPr>
        <w:t>лицами на основании документов</w:t>
      </w:r>
      <w:r w:rsidRPr="00A579AE">
        <w:rPr>
          <w:rFonts w:eastAsia="Times New Roman"/>
          <w:sz w:val="24"/>
          <w:szCs w:val="24"/>
        </w:rPr>
        <w:t>, удостоверяющ</w:t>
      </w:r>
      <w:r w:rsidR="00773B3E">
        <w:rPr>
          <w:rFonts w:eastAsia="Times New Roman"/>
          <w:sz w:val="24"/>
          <w:szCs w:val="24"/>
        </w:rPr>
        <w:t>их</w:t>
      </w:r>
      <w:r w:rsidRPr="00A579AE">
        <w:rPr>
          <w:rFonts w:eastAsia="Times New Roman"/>
          <w:sz w:val="24"/>
          <w:szCs w:val="24"/>
        </w:rPr>
        <w:t xml:space="preserve"> их личность, и оформленной в установленном порядке доверенности.</w:t>
      </w:r>
    </w:p>
    <w:p w:rsidR="00AC275C" w:rsidRPr="00A579AE" w:rsidRDefault="00AC275C" w:rsidP="00AC275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Обучающиеся с ограниченными возможностями здоровья (далее – ОВЗ)при подаче заявления предъявляют копию рекомендаций психолого-медико-педагогической комиссии(далее – ПМПК), а обучающиеся дети-инвалиды и инвалиды - оригинал или </w:t>
      </w:r>
      <w:r w:rsidRPr="00A579AE">
        <w:rPr>
          <w:sz w:val="24"/>
          <w:szCs w:val="24"/>
        </w:rPr>
        <w:lastRenderedPageBreak/>
        <w:t>завереннуюкопию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ПМПК в случае необходимости создания специальных условий, учитывающих состояние здоровья, особенности психофизического развития при проведении ГИА</w:t>
      </w:r>
      <w:r w:rsidR="00CD3540" w:rsidRPr="00A579AE">
        <w:rPr>
          <w:sz w:val="24"/>
          <w:szCs w:val="24"/>
        </w:rPr>
        <w:t>.</w:t>
      </w:r>
    </w:p>
    <w:p w:rsidR="00AC275C" w:rsidRPr="00A579AE" w:rsidRDefault="00AC275C" w:rsidP="00AC275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и сформированных в порядке, устанавливаемом Минпросвещения России, освобождаются от прохождения ГИА по учебному предмету, соответствующему профилю всероссийской олимпиады школьников, международной олимпиады.</w:t>
      </w:r>
    </w:p>
    <w:p w:rsidR="00CD3540" w:rsidRPr="00A579AE" w:rsidRDefault="00CD3540" w:rsidP="00CD354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Участник ГИА вправе изменить перечень указанных в заявлении экзаменов, а также форму ГИАи сроки участия в ГИА только при наличии у него уважительных причин (болезни или иных обстоятельств), подтвержденных документально.</w:t>
      </w:r>
    </w:p>
    <w:p w:rsidR="00D32D74" w:rsidRPr="00A579AE" w:rsidRDefault="00D32D74" w:rsidP="00CD3540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2016F9" w:rsidRPr="00A579AE" w:rsidRDefault="002A1213" w:rsidP="00022299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Сроки проведения ГИА</w:t>
      </w:r>
    </w:p>
    <w:p w:rsidR="00E5435D" w:rsidRPr="00A579AE" w:rsidRDefault="00E5435D" w:rsidP="00BF3E6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sz w:val="24"/>
          <w:szCs w:val="24"/>
        </w:rPr>
        <w:t>Для проведения ОГЭ и ГВЭ на территории Российской Федерации утверждается единое расписание и продолжительность проведения экзаменов по каждому учебному предмету, требования к использованию средств обучения и воспитания при их проведении.</w:t>
      </w:r>
    </w:p>
    <w:p w:rsidR="00765F69" w:rsidRPr="00A579AE" w:rsidRDefault="00977E58" w:rsidP="00765F69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Расписание </w:t>
      </w:r>
      <w:r w:rsidR="008059C3" w:rsidRPr="00A579AE">
        <w:rPr>
          <w:rFonts w:eastAsia="Times New Roman"/>
          <w:sz w:val="24"/>
          <w:szCs w:val="24"/>
        </w:rPr>
        <w:t xml:space="preserve">и продолжительность </w:t>
      </w:r>
      <w:r w:rsidRPr="00A579AE">
        <w:rPr>
          <w:rFonts w:eastAsia="Times New Roman"/>
          <w:sz w:val="24"/>
          <w:szCs w:val="24"/>
        </w:rPr>
        <w:t xml:space="preserve">экзаменов устанавливается </w:t>
      </w:r>
      <w:r w:rsidR="008059C3" w:rsidRPr="00A579AE">
        <w:rPr>
          <w:rFonts w:eastAsia="Times New Roman"/>
          <w:sz w:val="24"/>
          <w:szCs w:val="24"/>
        </w:rPr>
        <w:t xml:space="preserve">Министерством </w:t>
      </w:r>
      <w:r w:rsidR="008F33C1" w:rsidRPr="00A579AE">
        <w:rPr>
          <w:rFonts w:eastAsia="Times New Roman"/>
          <w:sz w:val="24"/>
          <w:szCs w:val="24"/>
        </w:rPr>
        <w:t>просвещения</w:t>
      </w:r>
      <w:r w:rsidR="008059C3" w:rsidRPr="00A579AE">
        <w:rPr>
          <w:rFonts w:eastAsia="Times New Roman"/>
          <w:sz w:val="24"/>
          <w:szCs w:val="24"/>
        </w:rPr>
        <w:t xml:space="preserve"> Российской Федерации</w:t>
      </w:r>
      <w:r w:rsidR="008F33C1" w:rsidRPr="00A579AE">
        <w:rPr>
          <w:rFonts w:eastAsia="Times New Roman"/>
          <w:sz w:val="24"/>
          <w:szCs w:val="24"/>
        </w:rPr>
        <w:t xml:space="preserve"> и Федеральной службой</w:t>
      </w:r>
      <w:r w:rsidR="00765F69" w:rsidRPr="00A579AE">
        <w:rPr>
          <w:rFonts w:eastAsia="Times New Roman"/>
          <w:sz w:val="24"/>
          <w:szCs w:val="24"/>
        </w:rPr>
        <w:t xml:space="preserve"> по надзору в сфере образования.</w:t>
      </w:r>
    </w:p>
    <w:p w:rsidR="00A0429E" w:rsidRPr="00A579AE" w:rsidRDefault="009A5EFE" w:rsidP="00A0429E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Проект расписания</w:t>
      </w:r>
      <w:r w:rsidR="009A44D7" w:rsidRPr="00A579AE">
        <w:rPr>
          <w:rFonts w:eastAsia="Times New Roman"/>
          <w:sz w:val="24"/>
          <w:szCs w:val="24"/>
        </w:rPr>
        <w:t xml:space="preserve"> ГИА публикуется на официальном сайте Федеральной службы по надзору в сфере образования </w:t>
      </w:r>
      <w:hyperlink r:id="rId8" w:history="1">
        <w:r w:rsidR="009A44D7" w:rsidRPr="00A579AE">
          <w:rPr>
            <w:rStyle w:val="a3"/>
            <w:rFonts w:eastAsia="Times New Roman"/>
            <w:color w:val="auto"/>
            <w:sz w:val="24"/>
            <w:szCs w:val="24"/>
          </w:rPr>
          <w:t>http://obrnadzor.gov.ru</w:t>
        </w:r>
      </w:hyperlink>
      <w:r w:rsidR="009A44D7" w:rsidRPr="00A579AE">
        <w:rPr>
          <w:rFonts w:eastAsia="Times New Roman"/>
          <w:sz w:val="24"/>
          <w:szCs w:val="24"/>
        </w:rPr>
        <w:t xml:space="preserve">.; </w:t>
      </w:r>
      <w:r w:rsidR="000A5754" w:rsidRPr="00A579AE">
        <w:rPr>
          <w:rFonts w:eastAsia="Times New Roman"/>
          <w:sz w:val="24"/>
          <w:szCs w:val="24"/>
        </w:rPr>
        <w:t>Официальном информационном</w:t>
      </w:r>
      <w:r w:rsidR="009A44D7" w:rsidRPr="00A579AE">
        <w:rPr>
          <w:rFonts w:eastAsia="Times New Roman"/>
          <w:sz w:val="24"/>
          <w:szCs w:val="24"/>
        </w:rPr>
        <w:t xml:space="preserve"> портал</w:t>
      </w:r>
      <w:r w:rsidR="000A5754" w:rsidRPr="00A579AE">
        <w:rPr>
          <w:rFonts w:eastAsia="Times New Roman"/>
          <w:sz w:val="24"/>
          <w:szCs w:val="24"/>
        </w:rPr>
        <w:t>е</w:t>
      </w:r>
      <w:r w:rsidR="009A44D7" w:rsidRPr="00A579AE">
        <w:rPr>
          <w:rFonts w:eastAsia="Times New Roman"/>
          <w:sz w:val="24"/>
          <w:szCs w:val="24"/>
        </w:rPr>
        <w:t xml:space="preserve"> государственной итоговой аттестации </w:t>
      </w:r>
      <w:hyperlink r:id="rId9" w:history="1">
        <w:r w:rsidR="000A5754" w:rsidRPr="00A579AE">
          <w:rPr>
            <w:rStyle w:val="a3"/>
            <w:rFonts w:eastAsia="Times New Roman"/>
            <w:sz w:val="24"/>
            <w:szCs w:val="24"/>
          </w:rPr>
          <w:t>http://gia.edu.ru/ru/</w:t>
        </w:r>
      </w:hyperlink>
      <w:r w:rsidR="00765F69" w:rsidRPr="00A579AE">
        <w:rPr>
          <w:rFonts w:eastAsia="Times New Roman"/>
          <w:sz w:val="24"/>
          <w:szCs w:val="24"/>
        </w:rPr>
        <w:t>.</w:t>
      </w:r>
    </w:p>
    <w:p w:rsidR="003F2C01" w:rsidRPr="00A579AE" w:rsidRDefault="003F2C01" w:rsidP="00A0429E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sz w:val="24"/>
          <w:szCs w:val="24"/>
        </w:rPr>
        <w:t>Лица, повторно допущенные к ГИА в текущем учебном году по соответствующим учебным предметам в случаях, предусмотренных Порядком, а также участники ГИА,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сроки. Для обучающихся, не имеющих возможности по уважительным причинам, подтвержденным документально, пройти ГИА в соответствующие сроки, ГИА проводится в досрочный период, но не ранее 20 апреля, в формах, устанавливаемых Порядком.</w:t>
      </w:r>
    </w:p>
    <w:p w:rsidR="00A0429E" w:rsidRPr="00A579AE" w:rsidRDefault="003F2C01" w:rsidP="001C2B5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ГИА для обучающихся образовательных организаций при исправительных учреждениях уголовно-исполнительной системы, освобождаемых от отбывания наказания не ранее чем за три месяца до начала ГИА, проводится в досрочный период в сроки, определяемые ОИВ, по согласованию с учредителями таких исправительных учреждений, но не ранее 20 февраля текущего года.</w:t>
      </w:r>
    </w:p>
    <w:p w:rsidR="002016F9" w:rsidRPr="00A579AE" w:rsidRDefault="002A1213" w:rsidP="008059C3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ГИА</w:t>
      </w:r>
    </w:p>
    <w:p w:rsidR="00782434" w:rsidRPr="00A579AE" w:rsidRDefault="00782434" w:rsidP="00782434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В день экзамена участник ГИА прибывает в ППЭ не позднее 9.00 по местному времени.</w:t>
      </w:r>
    </w:p>
    <w:p w:rsidR="00782434" w:rsidRPr="00A579AE" w:rsidRDefault="00782434" w:rsidP="00782434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Допуск участников ГИА в ППЭ осуществляется с 09.00 по местному времени при наличии у них документов, удостоверяющ</w:t>
      </w:r>
      <w:r w:rsidR="003934EB">
        <w:rPr>
          <w:sz w:val="24"/>
          <w:szCs w:val="24"/>
        </w:rPr>
        <w:t>их</w:t>
      </w:r>
      <w:r w:rsidRPr="00A579AE">
        <w:rPr>
          <w:sz w:val="24"/>
          <w:szCs w:val="24"/>
        </w:rPr>
        <w:t xml:space="preserve"> личность, и при наличии их</w:t>
      </w:r>
      <w:r w:rsidR="004118D4">
        <w:rPr>
          <w:sz w:val="24"/>
          <w:szCs w:val="24"/>
        </w:rPr>
        <w:t>в</w:t>
      </w:r>
      <w:r w:rsidRPr="00A579AE">
        <w:rPr>
          <w:sz w:val="24"/>
          <w:szCs w:val="24"/>
        </w:rPr>
        <w:t xml:space="preserve"> списках распределения в данный ППЭ. В случае отсутствия у участника ГИА документа, удостоверяющего личность,при наличии его в списках распределения вданный ППЭ,он допускается в ППЭ после подтверждения его личности сопровождающим. Проверка указанных документов, установление соответствия личности представленным документам, проверка наличия лиц в списках распределения в данный ППЭ осуществляются при входе в ППЭ сотрудниками, осуществляющими охрану правопорядка, и (или) сотрудниками органов внутренних дел (полиции) совместно с организаторами.</w:t>
      </w:r>
    </w:p>
    <w:p w:rsidR="006C0500" w:rsidRDefault="009B3436" w:rsidP="006C0500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В день проведения экзамена в ППЭ участникам ГИА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</w:t>
      </w:r>
      <w:r w:rsidR="006D2733">
        <w:rPr>
          <w:sz w:val="24"/>
          <w:szCs w:val="24"/>
        </w:rPr>
        <w:t xml:space="preserve"> хранения и передачи информации.И</w:t>
      </w:r>
      <w:r w:rsidRPr="00A579AE">
        <w:rPr>
          <w:sz w:val="24"/>
          <w:szCs w:val="24"/>
        </w:rPr>
        <w:t xml:space="preserve">з ППЭ и аудиторий ППЭ запрещается выносить экзаменационные материалы, в том числе </w:t>
      </w:r>
      <w:r w:rsidR="001D3D74">
        <w:rPr>
          <w:sz w:val="24"/>
          <w:szCs w:val="24"/>
        </w:rPr>
        <w:t>ко</w:t>
      </w:r>
      <w:r w:rsidR="006A6EAF">
        <w:rPr>
          <w:sz w:val="24"/>
          <w:szCs w:val="24"/>
        </w:rPr>
        <w:t xml:space="preserve">нтрольно-измерительные материалы (далее – </w:t>
      </w:r>
      <w:r w:rsidRPr="00A579AE">
        <w:rPr>
          <w:sz w:val="24"/>
          <w:szCs w:val="24"/>
        </w:rPr>
        <w:t>КИМ</w:t>
      </w:r>
      <w:r w:rsidR="006A6EAF">
        <w:rPr>
          <w:sz w:val="24"/>
          <w:szCs w:val="24"/>
        </w:rPr>
        <w:t>)</w:t>
      </w:r>
      <w:r w:rsidRPr="00A579AE">
        <w:rPr>
          <w:sz w:val="24"/>
          <w:szCs w:val="24"/>
        </w:rPr>
        <w:t xml:space="preserve"> и листы бумаги для черновиков на бумажном или электронном носителях, фотографировать экзаменационные материалы. </w:t>
      </w:r>
    </w:p>
    <w:p w:rsidR="00782434" w:rsidRPr="00A579AE" w:rsidRDefault="009B3436" w:rsidP="006C0500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lastRenderedPageBreak/>
        <w:t>Рекомендуется взять с собой на экзамен только необходимые вещи. Иные личные вещи участники ГИА обязаны оставить в специально выделенном в здании (комплексе зданий), где расположен ППЭ, до входа в ППЭ месте (помещении) для хр</w:t>
      </w:r>
      <w:r w:rsidR="00C3637A">
        <w:rPr>
          <w:sz w:val="24"/>
          <w:szCs w:val="24"/>
        </w:rPr>
        <w:t>анения личных вещей участников О</w:t>
      </w:r>
      <w:r w:rsidRPr="00A579AE">
        <w:rPr>
          <w:sz w:val="24"/>
          <w:szCs w:val="24"/>
        </w:rPr>
        <w:t>ГЭ.</w:t>
      </w:r>
    </w:p>
    <w:p w:rsidR="009379FE" w:rsidRPr="00A579AE" w:rsidRDefault="009379FE" w:rsidP="009379FE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Согласно спискам распределения на информационном стенде участник ГИА определяет аудиторию, в которую он распределен на экзамен. </w:t>
      </w:r>
    </w:p>
    <w:p w:rsidR="00B961CA" w:rsidRPr="00A579AE" w:rsidRDefault="00B961CA" w:rsidP="00B961CA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Участники ГИА рассаживаются за рабочие места в соответствии с проведенным распределением. Изменение рабочего места не допускается. </w:t>
      </w:r>
    </w:p>
    <w:p w:rsidR="00B961CA" w:rsidRPr="00A579AE" w:rsidRDefault="00B961CA" w:rsidP="00B961CA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Если участник ГИА опоздал на экзамен, он допускается к сдаче ГИАв установленном порядке, при этом время окончания экзамена не продлевается, о чем сообщается участнику ГИА. </w:t>
      </w:r>
    </w:p>
    <w:p w:rsidR="002016F9" w:rsidRPr="00A579AE" w:rsidRDefault="00683168" w:rsidP="00B961CA">
      <w:pPr>
        <w:shd w:val="clear" w:color="auto" w:fill="FFFFFF"/>
        <w:ind w:firstLine="567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Д</w:t>
      </w:r>
      <w:r w:rsidR="00C3637A">
        <w:rPr>
          <w:rFonts w:eastAsia="Times New Roman"/>
          <w:sz w:val="24"/>
          <w:szCs w:val="24"/>
        </w:rPr>
        <w:t>о начала экзамена участник ГИА</w:t>
      </w:r>
      <w:r w:rsidRPr="00A579AE">
        <w:rPr>
          <w:rFonts w:eastAsia="Times New Roman"/>
          <w:sz w:val="24"/>
          <w:szCs w:val="24"/>
        </w:rPr>
        <w:t xml:space="preserve"> проходит инструктаж и прослушивает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</w:t>
      </w:r>
      <w:r w:rsidR="00C3637A">
        <w:rPr>
          <w:rFonts w:eastAsia="Times New Roman"/>
          <w:sz w:val="24"/>
          <w:szCs w:val="24"/>
        </w:rPr>
        <w:t>ленного порядка проведения ГИА</w:t>
      </w:r>
      <w:r w:rsidR="00BF0339">
        <w:rPr>
          <w:rFonts w:eastAsia="Times New Roman"/>
          <w:sz w:val="24"/>
          <w:szCs w:val="24"/>
        </w:rPr>
        <w:t>,</w:t>
      </w:r>
      <w:r w:rsidRPr="00A579AE">
        <w:rPr>
          <w:rFonts w:eastAsia="Times New Roman"/>
          <w:sz w:val="24"/>
          <w:szCs w:val="24"/>
        </w:rPr>
        <w:t xml:space="preserve"> о несогласии с выставленными баллами, о случаях удаления с экзамена, а также о времени и месте о</w:t>
      </w:r>
      <w:r w:rsidR="00C3637A">
        <w:rPr>
          <w:rFonts w:eastAsia="Times New Roman"/>
          <w:sz w:val="24"/>
          <w:szCs w:val="24"/>
        </w:rPr>
        <w:t>знакомления с результатами ГИА</w:t>
      </w:r>
      <w:r w:rsidRPr="00A579AE">
        <w:rPr>
          <w:rFonts w:eastAsia="Times New Roman"/>
          <w:sz w:val="24"/>
          <w:szCs w:val="24"/>
        </w:rPr>
        <w:t>.</w:t>
      </w:r>
    </w:p>
    <w:p w:rsidR="000C49E1" w:rsidRPr="00A579AE" w:rsidRDefault="000C49E1" w:rsidP="000C49E1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Во время экзамена на рабочем столе</w:t>
      </w:r>
      <w:r w:rsidR="00BF0339">
        <w:rPr>
          <w:sz w:val="24"/>
          <w:szCs w:val="24"/>
        </w:rPr>
        <w:t xml:space="preserve">участника ГИА </w:t>
      </w:r>
      <w:r w:rsidRPr="00A579AE">
        <w:rPr>
          <w:sz w:val="24"/>
          <w:szCs w:val="24"/>
        </w:rPr>
        <w:t>помимо ЭМ находятся:</w:t>
      </w:r>
    </w:p>
    <w:p w:rsidR="000C49E1" w:rsidRPr="00A579AE" w:rsidRDefault="000C49E1" w:rsidP="000C49E1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а)гелевая или капиллярная ручка с чернилами черного цвета;</w:t>
      </w:r>
    </w:p>
    <w:p w:rsidR="000C49E1" w:rsidRPr="00A579AE" w:rsidRDefault="000C49E1" w:rsidP="000C49E1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б) документ, удостоверяющий личность;</w:t>
      </w:r>
    </w:p>
    <w:p w:rsidR="000C49E1" w:rsidRPr="00A579AE" w:rsidRDefault="000C49E1" w:rsidP="000C49E1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в) средства обучения и воспитания;</w:t>
      </w:r>
    </w:p>
    <w:p w:rsidR="007D6E4A" w:rsidRDefault="000C49E1" w:rsidP="007D6E4A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г) лекарства и питание (при необходимости);</w:t>
      </w:r>
    </w:p>
    <w:p w:rsidR="000C49E1" w:rsidRPr="00A579AE" w:rsidRDefault="007D6E4A" w:rsidP="007D6E4A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="000C49E1" w:rsidRPr="00A579AE">
        <w:rPr>
          <w:sz w:val="24"/>
          <w:szCs w:val="24"/>
        </w:rPr>
        <w:t>специальные технические средства (для лиц, указанных в пункте 44 Порядка)</w:t>
      </w:r>
      <w:r>
        <w:rPr>
          <w:sz w:val="24"/>
          <w:szCs w:val="24"/>
        </w:rPr>
        <w:t xml:space="preserve">(при </w:t>
      </w:r>
      <w:r w:rsidR="000C49E1" w:rsidRPr="00A579AE">
        <w:rPr>
          <w:sz w:val="24"/>
          <w:szCs w:val="24"/>
        </w:rPr>
        <w:t>необходимости);</w:t>
      </w:r>
    </w:p>
    <w:p w:rsidR="000C49E1" w:rsidRPr="00A579AE" w:rsidRDefault="000C49E1" w:rsidP="000C49E1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е) листы бумаги для черновиков, выданные в ППЭ (за исключением ОГЭ по иностранным языкам (раздел «Говорение»).</w:t>
      </w:r>
    </w:p>
    <w:p w:rsidR="002016F9" w:rsidRPr="00A579AE" w:rsidRDefault="00683168" w:rsidP="00C1013C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>средства обучения и воспитания, разрешенные для использования на экзамене по некоторым предметам: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 xml:space="preserve">по русскому языку – орфографические словари, позволяющие устанавливать нормативное написание;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 xml:space="preserve">по математике 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 (входят в комплект участника);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>по физике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</w:t>
      </w:r>
      <w:r w:rsidR="00F07C55" w:rsidRPr="00A579AE">
        <w:rPr>
          <w:color w:val="000000"/>
          <w:sz w:val="24"/>
          <w:szCs w:val="24"/>
        </w:rPr>
        <w:t>,</w:t>
      </w:r>
      <w:r w:rsidRPr="00A579AE">
        <w:rPr>
          <w:color w:val="000000"/>
          <w:sz w:val="24"/>
          <w:szCs w:val="24"/>
        </w:rPr>
        <w:t xml:space="preserve"> лабораторное оборудование для выполнения экспериментального заданияпо проведению измерения физических величин;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>по химии – непрограммируемый калькулятор; лабораторное оборудованиедля проведения химических опытов, предусмотренных заданиями;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</w:r>
      <w:r w:rsidR="00F07C55" w:rsidRPr="00A579AE">
        <w:rPr>
          <w:color w:val="000000"/>
          <w:sz w:val="24"/>
          <w:szCs w:val="24"/>
        </w:rPr>
        <w:t xml:space="preserve"> (входит в комплект участника)</w:t>
      </w:r>
      <w:r w:rsidRPr="00A579AE">
        <w:rPr>
          <w:color w:val="000000"/>
          <w:sz w:val="24"/>
          <w:szCs w:val="24"/>
        </w:rPr>
        <w:t xml:space="preserve">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>по биологии – линейка для проведения и</w:t>
      </w:r>
      <w:r w:rsidR="00B61703" w:rsidRPr="00A579AE">
        <w:rPr>
          <w:color w:val="000000"/>
          <w:sz w:val="24"/>
          <w:szCs w:val="24"/>
        </w:rPr>
        <w:t>змерений при выполнении заданий</w:t>
      </w:r>
      <w:r w:rsidRPr="00A579AE">
        <w:rPr>
          <w:color w:val="000000"/>
          <w:sz w:val="24"/>
          <w:szCs w:val="24"/>
        </w:rPr>
        <w:t xml:space="preserve"> с рисунками; непрограммируемый калькулятор;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 xml:space="preserve">по литературе –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>по географии – линейка для измерения расстояний по топографической карте; непрограммируемый калькулятор; географические ат</w:t>
      </w:r>
      <w:r w:rsidR="006A72A2" w:rsidRPr="00A579AE">
        <w:rPr>
          <w:color w:val="000000"/>
          <w:sz w:val="24"/>
          <w:szCs w:val="24"/>
        </w:rPr>
        <w:t xml:space="preserve">ласы для 7-9 классов </w:t>
      </w:r>
      <w:r w:rsidRPr="00A579AE">
        <w:rPr>
          <w:color w:val="000000"/>
          <w:sz w:val="24"/>
          <w:szCs w:val="24"/>
        </w:rPr>
        <w:t xml:space="preserve">для решения практических заданий; 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="006A72A2" w:rsidRPr="00A579AE">
        <w:rPr>
          <w:color w:val="000000"/>
          <w:sz w:val="24"/>
          <w:szCs w:val="24"/>
        </w:rPr>
        <w:t xml:space="preserve">для </w:t>
      </w:r>
      <w:r w:rsidRPr="00A579AE">
        <w:rPr>
          <w:color w:val="000000"/>
          <w:sz w:val="24"/>
          <w:szCs w:val="24"/>
        </w:rPr>
        <w:t xml:space="preserve">выполнения заданий раздела «Аудирование» КИМ ОГЭ; </w:t>
      </w:r>
      <w:r w:rsidR="00B61703" w:rsidRPr="00A579AE">
        <w:rPr>
          <w:color w:val="000000"/>
          <w:sz w:val="24"/>
          <w:szCs w:val="24"/>
        </w:rPr>
        <w:t xml:space="preserve">компьютерная техника, </w:t>
      </w:r>
      <w:r w:rsidRPr="00A579AE">
        <w:rPr>
          <w:color w:val="000000"/>
          <w:sz w:val="24"/>
          <w:szCs w:val="24"/>
        </w:rPr>
        <w:t>не имеющая доступ к сети «Интернет»; аудиогарнитура для выполнения заданий раздела «Говорение» КИМ ОГЭ;</w:t>
      </w:r>
    </w:p>
    <w:p w:rsidR="00AE3EB0" w:rsidRPr="00A579AE" w:rsidRDefault="00AE3EB0" w:rsidP="00AE3EB0">
      <w:pPr>
        <w:ind w:firstLine="709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lastRenderedPageBreak/>
        <w:t>по информатике и информационно-коммуникационным технологиям (ИКТ)– компьютерная техника, не имеющая доступ к сети «Интернет».</w:t>
      </w:r>
    </w:p>
    <w:p w:rsidR="00AE3EB0" w:rsidRPr="00A579AE" w:rsidRDefault="00AE3EB0" w:rsidP="004A6EE2">
      <w:pPr>
        <w:ind w:firstLine="567"/>
        <w:jc w:val="both"/>
        <w:rPr>
          <w:color w:val="000000"/>
          <w:sz w:val="24"/>
          <w:szCs w:val="24"/>
        </w:rPr>
      </w:pPr>
      <w:r w:rsidRPr="00A579AE">
        <w:rPr>
          <w:color w:val="000000"/>
          <w:sz w:val="24"/>
          <w:szCs w:val="24"/>
        </w:rPr>
        <w:t>В день проведения ОГЭ на средствах обучения и воспитания не допускается делать пометки, относящиеся к содержанию заданий КИМ ОГЭпо учебным предметам.</w:t>
      </w:r>
    </w:p>
    <w:p w:rsidR="004A6EE2" w:rsidRPr="00A579AE" w:rsidRDefault="004A6EE2" w:rsidP="004A6EE2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Орган</w:t>
      </w:r>
      <w:r w:rsidR="00510178">
        <w:rPr>
          <w:sz w:val="24"/>
          <w:szCs w:val="24"/>
        </w:rPr>
        <w:t>изаторы выдают участникам ГИА экзаменационные материалы (далее – ЭМ)</w:t>
      </w:r>
      <w:r w:rsidRPr="00A579AE">
        <w:rPr>
          <w:sz w:val="24"/>
          <w:szCs w:val="24"/>
        </w:rPr>
        <w:t xml:space="preserve">, которые включают в себялисты (бланки) для записи ответов, КИМ для проведения ОГЭ, тексты, темы, задания, билеты для проведения ГВЭ, а также листы бумаги для черновиков (за исключением ОГЭ по иностранным языкам (раздел «Говорение»). </w:t>
      </w:r>
    </w:p>
    <w:p w:rsidR="004A6EE2" w:rsidRPr="00A579AE" w:rsidRDefault="00683168" w:rsidP="004A6EE2">
      <w:pPr>
        <w:ind w:firstLine="567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Участник ГИАпроверяет комплектность и качество печати экзаменационных материалов. </w:t>
      </w:r>
      <w:r w:rsidR="004A6EE2" w:rsidRPr="00A579AE">
        <w:rPr>
          <w:sz w:val="24"/>
          <w:szCs w:val="24"/>
        </w:rPr>
        <w:t>В случае обнаружения брака или некомплектности ЭМ у участников ГИА организаторы выдают такому участнику ГИА новый комплект ЭМ.</w:t>
      </w:r>
    </w:p>
    <w:p w:rsidR="002C1F0E" w:rsidRPr="00A579AE" w:rsidRDefault="002C1F0E" w:rsidP="002C1F0E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По указанию организаторов участники ГИА заполняют регистрационные поля экзаменационной работы. Организаторы проверяют п</w:t>
      </w:r>
      <w:r w:rsidR="006D2733">
        <w:rPr>
          <w:sz w:val="24"/>
          <w:szCs w:val="24"/>
        </w:rPr>
        <w:t>равильность заполнения участниками</w:t>
      </w:r>
      <w:r w:rsidRPr="00A579AE">
        <w:rPr>
          <w:sz w:val="24"/>
          <w:szCs w:val="24"/>
        </w:rPr>
        <w:t xml:space="preserve"> ГИА регистрационных полей экзаменационной работы.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окончания, фиксируют их на доске (информационном стенде), после чего участники ГИА приступают к выполнению экзаменационной работы.</w:t>
      </w:r>
    </w:p>
    <w:p w:rsidR="002A1135" w:rsidRPr="00A579AE" w:rsidRDefault="00B1326F" w:rsidP="002A1135">
      <w:pPr>
        <w:ind w:firstLine="567"/>
        <w:jc w:val="both"/>
        <w:rPr>
          <w:rFonts w:eastAsia="Times New Roman"/>
          <w:sz w:val="24"/>
          <w:szCs w:val="24"/>
        </w:rPr>
      </w:pPr>
      <w:r w:rsidRPr="00A579AE">
        <w:rPr>
          <w:sz w:val="24"/>
          <w:szCs w:val="24"/>
        </w:rPr>
        <w:t>В случае нехватки места в листах (бланках) для записи ответов на задания с развернутым ответом по просьбе участников ГИА организаторы выдают ему дополнительный лист (бланк). При этом организаторы фиксируют связь номеров основного и дополнительного листа (бланка) в специальных полях листов (бланков) в соответств</w:t>
      </w:r>
      <w:r w:rsidR="00372610">
        <w:rPr>
          <w:sz w:val="24"/>
          <w:szCs w:val="24"/>
        </w:rPr>
        <w:t>ии с технологией проведения ГИА</w:t>
      </w:r>
      <w:r w:rsidRPr="00A579AE">
        <w:rPr>
          <w:sz w:val="24"/>
          <w:szCs w:val="24"/>
        </w:rPr>
        <w:t>. По мере необходимости участникам ГИА выдаются дополнительные листы бумаги для черновиков (за исключением ОГЭ по иностранным языкам (раздел «Говорение»).</w:t>
      </w:r>
      <w:r w:rsidR="002A1135" w:rsidRPr="00A579AE">
        <w:rPr>
          <w:sz w:val="24"/>
          <w:szCs w:val="24"/>
        </w:rPr>
        <w:t>Организаторы информируют участников ГИА о том, что записи на КИМ и листах бумаги для черновиков  не обрабатываются и не проверяются</w:t>
      </w:r>
      <w:r w:rsidR="002A1135" w:rsidRPr="00A579AE">
        <w:rPr>
          <w:rFonts w:eastAsia="Times New Roman"/>
          <w:sz w:val="24"/>
          <w:szCs w:val="24"/>
        </w:rPr>
        <w:t>.</w:t>
      </w:r>
    </w:p>
    <w:p w:rsidR="00BB7F4B" w:rsidRPr="00A579AE" w:rsidRDefault="00BB7F4B" w:rsidP="00BB7F4B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Во время экзамена участники ГИА соблюдают Порядок и следуют указаниям организаторов, а организаторы обеспечивают соблюдение требований Порядкав аудитории и ППЭ.</w:t>
      </w:r>
    </w:p>
    <w:p w:rsidR="00BB7F4B" w:rsidRPr="00A579AE" w:rsidRDefault="00BB7F4B" w:rsidP="00BB7F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9AE">
        <w:rPr>
          <w:rFonts w:ascii="Times New Roman" w:hAnsi="Times New Roman" w:cs="Times New Roman"/>
          <w:sz w:val="24"/>
          <w:szCs w:val="24"/>
        </w:rPr>
        <w:t>Во время экзамена участники ГИА не должны общаться друг с другом, не могут свободно перемещаться по аудитории и ППЭ. Во время экзамена участники ГИА могут выходить из аудитории и перемещаться</w:t>
      </w:r>
      <w:r w:rsidR="000C539A">
        <w:rPr>
          <w:rFonts w:ascii="Times New Roman" w:hAnsi="Times New Roman" w:cs="Times New Roman"/>
          <w:sz w:val="24"/>
          <w:szCs w:val="24"/>
        </w:rPr>
        <w:t xml:space="preserve"> по ППЭ в сопровождении одного </w:t>
      </w:r>
      <w:r w:rsidRPr="00A579AE">
        <w:rPr>
          <w:rFonts w:ascii="Times New Roman" w:hAnsi="Times New Roman" w:cs="Times New Roman"/>
          <w:sz w:val="24"/>
          <w:szCs w:val="24"/>
        </w:rPr>
        <w:t>из организаторов. При выходе из аудитории участники ГИА оставляют ЭМ и листы бумаги для черновиков на рабочем столе. Организатор проверяет комплектность оставленных участником ГИА ЭМ и листов бумаги для черновиков.</w:t>
      </w:r>
    </w:p>
    <w:p w:rsidR="00BB7F4B" w:rsidRPr="00A579AE" w:rsidRDefault="00BB7F4B" w:rsidP="00BB7F4B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Лица, допустившие нарушение Порядка, удаляются с экзамена. Для этого организаторы, руководитель ППЭ или общественные наблюдатели (при наличии) приглашают члена ГЭК, который составляет акт об удалении с экзамена и удаляет лиц, нарушивших Порядок, из ППЭ. Организатор ставит в соответствующем поле бланка участника ГИА необходимую отметку. Акт об удалении с экзамена составляется в Штабе ППЭ в присутствии члена ГЭК, руководителя ППЭ, организатора, общественного наблюдателя (при наличии). </w:t>
      </w:r>
    </w:p>
    <w:p w:rsidR="00BB7F4B" w:rsidRPr="00A579AE" w:rsidRDefault="00BB7F4B" w:rsidP="00BB7F4B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В случае если участник ГИА по состоянию здоровья или другим объективным причинам неможет завершить выполнение экзаменационной работы, он досрочно покидает аудиторию. Ответственный организатор приглашает организатора вне аудитории, который сопровождаеттакого участника ГИА к медицинскому работнику и приглашают члена ГЭК. В случае подтверждения медицинским работником ухудшения состояния здоровья участника ГИА и при согласии участника ГИА досрочно завершить экзаменчлен ГЭК и медицинский работник составляют акт </w:t>
      </w:r>
      <w:r w:rsidR="006C0500">
        <w:rPr>
          <w:sz w:val="24"/>
          <w:szCs w:val="24"/>
        </w:rPr>
        <w:t xml:space="preserve">о досрочном завершении экзамена </w:t>
      </w:r>
      <w:r w:rsidRPr="00A579AE">
        <w:rPr>
          <w:sz w:val="24"/>
          <w:szCs w:val="24"/>
        </w:rPr>
        <w:t>пообъективным причинам.Организатор ставит в соответствующем поле бланка участника ГИА необходимую отметку.</w:t>
      </w:r>
    </w:p>
    <w:p w:rsidR="00BB7F4B" w:rsidRPr="00A579AE" w:rsidRDefault="00BB7F4B" w:rsidP="00BB7F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9AE">
        <w:rPr>
          <w:rFonts w:ascii="Times New Roman" w:hAnsi="Times New Roman" w:cs="Times New Roman"/>
          <w:sz w:val="24"/>
          <w:szCs w:val="24"/>
        </w:rPr>
        <w:t xml:space="preserve">Акты об удалении с экзамена и о досрочном завершении экзамена по объективным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для рассмотрения и последующего </w:t>
      </w:r>
      <w:r w:rsidRPr="00A579AE">
        <w:rPr>
          <w:rFonts w:ascii="Times New Roman" w:hAnsi="Times New Roman" w:cs="Times New Roman"/>
          <w:sz w:val="24"/>
          <w:szCs w:val="24"/>
        </w:rPr>
        <w:lastRenderedPageBreak/>
        <w:t>направления в РЦОИ для учета при обработке экзаменационных работ.</w:t>
      </w:r>
    </w:p>
    <w:p w:rsidR="005F245B" w:rsidRPr="00A579AE" w:rsidRDefault="008B7686" w:rsidP="005F245B">
      <w:p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5</w:t>
      </w:r>
      <w:r w:rsidR="00683168" w:rsidRPr="00A579AE">
        <w:rPr>
          <w:b/>
          <w:bCs/>
          <w:spacing w:val="-4"/>
          <w:sz w:val="24"/>
          <w:szCs w:val="24"/>
        </w:rPr>
        <w:t>. Особенности пров</w:t>
      </w:r>
      <w:r w:rsidR="002A1213">
        <w:rPr>
          <w:b/>
          <w:bCs/>
          <w:spacing w:val="-4"/>
          <w:sz w:val="24"/>
          <w:szCs w:val="24"/>
        </w:rPr>
        <w:t>едения ГИА</w:t>
      </w:r>
    </w:p>
    <w:p w:rsidR="002016F9" w:rsidRPr="00A579AE" w:rsidRDefault="005F245B" w:rsidP="005F245B">
      <w:p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A579AE">
        <w:rPr>
          <w:b/>
          <w:bCs/>
          <w:spacing w:val="-4"/>
          <w:sz w:val="24"/>
          <w:szCs w:val="24"/>
        </w:rPr>
        <w:t>для обучающихся с ограниченными возможностями здоровья</w:t>
      </w:r>
    </w:p>
    <w:p w:rsidR="0050572E" w:rsidRPr="00A579AE" w:rsidRDefault="0050572E" w:rsidP="0050572E">
      <w:pPr>
        <w:pStyle w:val="ac"/>
        <w:ind w:firstLine="709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Для участников экзаменов с ограниченными возможностями здоровья (далее – ОВЗ), участников экзаменов –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экзамен проводится в условиях, учитывающих состояние их здоровья, особенности психофизического развития. </w:t>
      </w:r>
    </w:p>
    <w:p w:rsidR="0050572E" w:rsidRPr="00A579AE" w:rsidRDefault="0050572E" w:rsidP="0050572E">
      <w:pPr>
        <w:pStyle w:val="ac"/>
        <w:ind w:firstLine="709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Основанием для организации экзамена на дому, в медицинской организации являются заключение медицинской организации и рекомендации психолого-медико-педагогической комиссии (далее – ПМПК). </w:t>
      </w:r>
    </w:p>
    <w:p w:rsidR="0050572E" w:rsidRPr="00A579AE" w:rsidRDefault="006B6A24" w:rsidP="0050572E">
      <w:pPr>
        <w:ind w:firstLine="708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Для участников ОГЭ</w:t>
      </w:r>
      <w:r w:rsidR="0050572E" w:rsidRPr="00A579AE">
        <w:rPr>
          <w:sz w:val="24"/>
          <w:szCs w:val="24"/>
        </w:rPr>
        <w:t>/ГВЭ с ограниченными возможностями здоровья продолжительность экзамена увеличивается на 1,5 часа. 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</w:r>
    </w:p>
    <w:p w:rsidR="0050572E" w:rsidRPr="00A579AE" w:rsidRDefault="0050572E" w:rsidP="0050572E">
      <w:pPr>
        <w:ind w:firstLine="708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При проведении экзамена в аудитории вместе с участником </w:t>
      </w:r>
      <w:r w:rsidR="006B6A24" w:rsidRPr="00A579AE">
        <w:rPr>
          <w:sz w:val="24"/>
          <w:szCs w:val="24"/>
        </w:rPr>
        <w:t>ОГЭ</w:t>
      </w:r>
      <w:r w:rsidRPr="00A579AE">
        <w:rPr>
          <w:sz w:val="24"/>
          <w:szCs w:val="24"/>
        </w:rPr>
        <w:t xml:space="preserve">/ГВЭ с </w:t>
      </w:r>
      <w:r w:rsidR="006B6A24" w:rsidRPr="00A579AE">
        <w:rPr>
          <w:sz w:val="24"/>
          <w:szCs w:val="24"/>
        </w:rPr>
        <w:t>ОВЗ</w:t>
      </w:r>
      <w:r w:rsidRPr="00A579AE">
        <w:rPr>
          <w:sz w:val="24"/>
          <w:szCs w:val="24"/>
        </w:rPr>
        <w:t xml:space="preserve"> могут присутствовать ассистенты, оказывающие им необходимую техническую помощь с учетом их индивидуальных особенностей, помогающие им занять рабочее место, передвигаться, прочитать задание, перенести ответы в экзаменационные листы (бланки) для записи ответов.</w:t>
      </w:r>
    </w:p>
    <w:p w:rsidR="0050572E" w:rsidRPr="00A579AE" w:rsidRDefault="0050572E" w:rsidP="0050572E">
      <w:pPr>
        <w:ind w:firstLine="708"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Участники экзамена с </w:t>
      </w:r>
      <w:r w:rsidR="00C96964">
        <w:rPr>
          <w:sz w:val="24"/>
          <w:szCs w:val="24"/>
        </w:rPr>
        <w:t>ОВЗ</w:t>
      </w:r>
      <w:r w:rsidRPr="00A579AE">
        <w:rPr>
          <w:sz w:val="24"/>
          <w:szCs w:val="24"/>
        </w:rPr>
        <w:t xml:space="preserve"> в процессе сдачи экзамена имеют право использовать необходимые для выполнения заданий технические средства.</w:t>
      </w:r>
    </w:p>
    <w:p w:rsidR="0076354D" w:rsidRPr="00A579AE" w:rsidRDefault="0076354D" w:rsidP="0076354D">
      <w:pPr>
        <w:ind w:firstLine="567"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Для участников экзаменов, имеющих медицинские основания (заключение медицинской организации) для обучения на дому и соответствующие рекомендации ПМПК о необходимости прохождения ГИА на дому, а также для лиц, находящихся в медицинской организации, экзамен организуется на дому, в медицинской организации. Для этого организуется ППЭ по месту жительства участника экзамена, по месту нахождения медицинской организации.</w:t>
      </w:r>
    </w:p>
    <w:p w:rsidR="0050572E" w:rsidRPr="00A579AE" w:rsidRDefault="0050572E" w:rsidP="003817F4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2016F9" w:rsidRPr="008B7686" w:rsidRDefault="002A1213" w:rsidP="008B7686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8B7686">
        <w:rPr>
          <w:b/>
          <w:bCs/>
          <w:spacing w:val="-4"/>
          <w:sz w:val="24"/>
          <w:szCs w:val="24"/>
        </w:rPr>
        <w:t>Ознакомление участников ГИА</w:t>
      </w:r>
      <w:r w:rsidR="00683168" w:rsidRPr="008B7686">
        <w:rPr>
          <w:b/>
          <w:bCs/>
          <w:spacing w:val="-4"/>
          <w:sz w:val="24"/>
          <w:szCs w:val="24"/>
        </w:rPr>
        <w:t xml:space="preserve"> с результатамиэкзаменов</w:t>
      </w:r>
    </w:p>
    <w:p w:rsidR="00C1013C" w:rsidRPr="00A579AE" w:rsidRDefault="00683168" w:rsidP="00B83ED5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Ознакомление </w:t>
      </w:r>
      <w:r w:rsidR="00C96964">
        <w:rPr>
          <w:rFonts w:eastAsia="Times New Roman"/>
          <w:sz w:val="24"/>
          <w:szCs w:val="24"/>
        </w:rPr>
        <w:t>участников ГИА с утвержденными председателем</w:t>
      </w:r>
      <w:r w:rsidR="00010E56">
        <w:rPr>
          <w:rFonts w:eastAsia="Times New Roman"/>
          <w:sz w:val="24"/>
          <w:szCs w:val="24"/>
        </w:rPr>
        <w:t>ГЭК результатами ГИА по учебному предмету осуществляется в течение одного рабочего дня со дня их передачи в образовательные орга</w:t>
      </w:r>
      <w:r w:rsidR="001A7FB3">
        <w:rPr>
          <w:rFonts w:eastAsia="Times New Roman"/>
          <w:sz w:val="24"/>
          <w:szCs w:val="24"/>
        </w:rPr>
        <w:t xml:space="preserve">низации, а также органы местного самоуправления, осуществляющие </w:t>
      </w:r>
      <w:r w:rsidR="0013059B">
        <w:rPr>
          <w:rFonts w:eastAsia="Times New Roman"/>
          <w:sz w:val="24"/>
          <w:szCs w:val="24"/>
        </w:rPr>
        <w:t>управление в сфере образования. Указанный день считается днем объявления результатов.</w:t>
      </w:r>
    </w:p>
    <w:p w:rsidR="00132DE2" w:rsidRPr="00A579AE" w:rsidRDefault="00132DE2" w:rsidP="00132DE2">
      <w:pPr>
        <w:shd w:val="clear" w:color="auto" w:fill="FFFFFF"/>
        <w:jc w:val="both"/>
        <w:rPr>
          <w:b/>
          <w:bCs/>
          <w:spacing w:val="-4"/>
          <w:sz w:val="24"/>
          <w:szCs w:val="24"/>
        </w:rPr>
      </w:pPr>
    </w:p>
    <w:p w:rsidR="002016F9" w:rsidRPr="00A579AE" w:rsidRDefault="00683168" w:rsidP="008B7686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A579AE">
        <w:rPr>
          <w:b/>
          <w:bCs/>
          <w:spacing w:val="-4"/>
          <w:sz w:val="24"/>
          <w:szCs w:val="24"/>
        </w:rPr>
        <w:t>Прием и рассмотрение апелляций</w:t>
      </w:r>
    </w:p>
    <w:p w:rsidR="002016F9" w:rsidRPr="00A579AE" w:rsidRDefault="008E41C2" w:rsidP="00C1013C">
      <w:pPr>
        <w:shd w:val="clear" w:color="auto" w:fill="FFFFFF"/>
        <w:ind w:firstLine="720"/>
        <w:jc w:val="both"/>
        <w:rPr>
          <w:sz w:val="24"/>
          <w:szCs w:val="24"/>
        </w:rPr>
      </w:pPr>
      <w:r w:rsidRPr="00A579AE">
        <w:rPr>
          <w:rFonts w:eastAsia="Times New Roman"/>
          <w:sz w:val="24"/>
          <w:szCs w:val="24"/>
        </w:rPr>
        <w:t xml:space="preserve">Участник ГИА </w:t>
      </w:r>
      <w:r w:rsidR="00683168" w:rsidRPr="00A579AE">
        <w:rPr>
          <w:rFonts w:eastAsia="Times New Roman"/>
          <w:sz w:val="24"/>
          <w:szCs w:val="24"/>
        </w:rPr>
        <w:t xml:space="preserve"> имеет право подать апелляцию о нарушении установ</w:t>
      </w:r>
      <w:r w:rsidRPr="00A579AE">
        <w:rPr>
          <w:rFonts w:eastAsia="Times New Roman"/>
          <w:sz w:val="24"/>
          <w:szCs w:val="24"/>
        </w:rPr>
        <w:t>ленного Порядка проведения ГИА</w:t>
      </w:r>
      <w:r w:rsidR="00683168" w:rsidRPr="00A579AE">
        <w:rPr>
          <w:rFonts w:eastAsia="Times New Roman"/>
          <w:sz w:val="24"/>
          <w:szCs w:val="24"/>
        </w:rPr>
        <w:t xml:space="preserve"> и (или) о несогласии с выставленными баллами.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b/>
          <w:sz w:val="24"/>
          <w:szCs w:val="24"/>
        </w:rPr>
        <w:t>Апелляцию о нарушении установленного Порядка проведения ГИА</w:t>
      </w:r>
      <w:r w:rsidRPr="00A579AE">
        <w:rPr>
          <w:sz w:val="24"/>
          <w:szCs w:val="24"/>
        </w:rPr>
        <w:t xml:space="preserve"> участник ГИА подает в день проведения экзамена члену ГЭК, не покидая ППЭ. 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об отклонении апелляции;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об удовлетворении апелляции.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При удовлетворении апелляции результат ГИА, по процедуре которого участником ГИА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ОГЭ.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b/>
          <w:sz w:val="24"/>
          <w:szCs w:val="24"/>
        </w:rPr>
        <w:t>Апелляция о несогласии с выставленными баллами</w:t>
      </w:r>
      <w:r w:rsidRPr="00A579AE">
        <w:rPr>
          <w:sz w:val="24"/>
          <w:szCs w:val="24"/>
        </w:rPr>
        <w:t xml:space="preserve"> подается в течение двух рабочих дней,следующих за официальным днем объявления результатов ГИА по соответствующему учебному предмету. Обучающиеся подают апелляцию о несогласии с выставленными баллами в образовательную </w:t>
      </w:r>
      <w:r w:rsidRPr="00A579AE">
        <w:rPr>
          <w:color w:val="000000"/>
          <w:sz w:val="24"/>
          <w:szCs w:val="24"/>
        </w:rPr>
        <w:t xml:space="preserve">организацию, </w:t>
      </w:r>
      <w:r w:rsidRPr="00A579AE">
        <w:rPr>
          <w:sz w:val="24"/>
          <w:szCs w:val="24"/>
        </w:rPr>
        <w:t>которой они были допущены к ГИА, или непосредственно в конфликтную комиссию.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lastRenderedPageBreak/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ГИА, протоколы устных ответов участника ГИА, копии протоколов проверки экзаменационной работы предметной комиссией и КИМ участников ГИА, подавших апелляцию.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 xml:space="preserve">Указанные материалы предъявляются участникам ГИА (в случае его присутствия при рассмотрении апелляции). 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увеличения, так и в сторону уменьшения количества баллов.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ГИА.</w:t>
      </w:r>
    </w:p>
    <w:p w:rsidR="008E41C2" w:rsidRPr="00A579AE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579AE">
        <w:rPr>
          <w:sz w:val="24"/>
          <w:szCs w:val="24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3817F4" w:rsidRPr="00A579AE" w:rsidRDefault="003817F4" w:rsidP="00A1763B">
      <w:pPr>
        <w:ind w:firstLine="720"/>
        <w:jc w:val="center"/>
        <w:rPr>
          <w:sz w:val="24"/>
          <w:szCs w:val="24"/>
        </w:rPr>
      </w:pPr>
    </w:p>
    <w:p w:rsidR="00AA33FC" w:rsidRPr="002344D4" w:rsidRDefault="00AA33FC" w:rsidP="009B6315">
      <w:pPr>
        <w:jc w:val="center"/>
        <w:rPr>
          <w:b/>
          <w:sz w:val="22"/>
          <w:szCs w:val="22"/>
        </w:rPr>
      </w:pPr>
      <w:r w:rsidRPr="002344D4">
        <w:rPr>
          <w:b/>
          <w:sz w:val="22"/>
          <w:szCs w:val="22"/>
        </w:rPr>
        <w:t>Официальные сайты в сети Интернет, содержащие информацию по ГИА</w:t>
      </w:r>
    </w:p>
    <w:p w:rsidR="009B6315" w:rsidRPr="002344D4" w:rsidRDefault="009B6315" w:rsidP="009B6315">
      <w:pPr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222"/>
      </w:tblGrid>
      <w:tr w:rsidR="00AA33FC" w:rsidRPr="002344D4" w:rsidTr="00132DE2">
        <w:tc>
          <w:tcPr>
            <w:tcW w:w="2268" w:type="dxa"/>
          </w:tcPr>
          <w:p w:rsidR="00AA33FC" w:rsidRPr="002344D4" w:rsidRDefault="00AA33FC" w:rsidP="00612F1C">
            <w:pPr>
              <w:jc w:val="both"/>
              <w:rPr>
                <w:sz w:val="22"/>
                <w:szCs w:val="22"/>
              </w:rPr>
            </w:pPr>
            <w:r w:rsidRPr="002344D4">
              <w:rPr>
                <w:sz w:val="22"/>
                <w:szCs w:val="22"/>
              </w:rPr>
              <w:t>минобрнауки.рф</w:t>
            </w:r>
          </w:p>
        </w:tc>
        <w:tc>
          <w:tcPr>
            <w:tcW w:w="7222" w:type="dxa"/>
          </w:tcPr>
          <w:p w:rsidR="00AA33FC" w:rsidRPr="002344D4" w:rsidRDefault="00AA33FC" w:rsidP="00612F1C">
            <w:pPr>
              <w:jc w:val="both"/>
              <w:rPr>
                <w:sz w:val="22"/>
                <w:szCs w:val="22"/>
              </w:rPr>
            </w:pPr>
            <w:r w:rsidRPr="002344D4">
              <w:rPr>
                <w:sz w:val="22"/>
                <w:szCs w:val="22"/>
              </w:rPr>
              <w:t>-Министерство образования и науки Российской Федерации;</w:t>
            </w:r>
          </w:p>
        </w:tc>
      </w:tr>
      <w:tr w:rsidR="00AA33FC" w:rsidRPr="002344D4" w:rsidTr="00132DE2">
        <w:tc>
          <w:tcPr>
            <w:tcW w:w="2268" w:type="dxa"/>
          </w:tcPr>
          <w:p w:rsidR="00AA33FC" w:rsidRPr="002344D4" w:rsidRDefault="00AA33FC" w:rsidP="00612F1C">
            <w:pPr>
              <w:jc w:val="both"/>
              <w:rPr>
                <w:sz w:val="22"/>
                <w:szCs w:val="22"/>
              </w:rPr>
            </w:pPr>
            <w:r w:rsidRPr="002344D4">
              <w:rPr>
                <w:sz w:val="22"/>
                <w:szCs w:val="22"/>
              </w:rPr>
              <w:t>obrnadzor.gov.ru</w:t>
            </w:r>
          </w:p>
        </w:tc>
        <w:tc>
          <w:tcPr>
            <w:tcW w:w="7222" w:type="dxa"/>
          </w:tcPr>
          <w:p w:rsidR="00AA33FC" w:rsidRPr="002344D4" w:rsidRDefault="00AA33FC" w:rsidP="00612F1C">
            <w:pPr>
              <w:jc w:val="both"/>
              <w:rPr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>-Федеральная служба по надзору в сфере образования;</w:t>
            </w:r>
          </w:p>
        </w:tc>
      </w:tr>
      <w:tr w:rsidR="00AA33FC" w:rsidRPr="002344D4" w:rsidTr="00132DE2">
        <w:tc>
          <w:tcPr>
            <w:tcW w:w="2268" w:type="dxa"/>
            <w:shd w:val="clear" w:color="auto" w:fill="auto"/>
          </w:tcPr>
          <w:p w:rsidR="00AA33FC" w:rsidRPr="002344D4" w:rsidRDefault="00AA33FC" w:rsidP="00612F1C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 xml:space="preserve">gia.edu.ru </w:t>
            </w:r>
          </w:p>
        </w:tc>
        <w:tc>
          <w:tcPr>
            <w:tcW w:w="7222" w:type="dxa"/>
            <w:shd w:val="clear" w:color="auto" w:fill="auto"/>
          </w:tcPr>
          <w:p w:rsidR="00AA33FC" w:rsidRPr="002344D4" w:rsidRDefault="00AA33FC" w:rsidP="00612F1C">
            <w:pPr>
              <w:jc w:val="both"/>
              <w:rPr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>-Информационный портал государственной итоговой аттестации;</w:t>
            </w:r>
          </w:p>
        </w:tc>
      </w:tr>
      <w:tr w:rsidR="00AA33FC" w:rsidRPr="002344D4" w:rsidTr="00132DE2">
        <w:tc>
          <w:tcPr>
            <w:tcW w:w="2268" w:type="dxa"/>
            <w:shd w:val="clear" w:color="auto" w:fill="auto"/>
          </w:tcPr>
          <w:p w:rsidR="00AA33FC" w:rsidRPr="002344D4" w:rsidRDefault="00AA33FC" w:rsidP="00612F1C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>www.fipi.ru</w:t>
            </w:r>
          </w:p>
        </w:tc>
        <w:tc>
          <w:tcPr>
            <w:tcW w:w="7222" w:type="dxa"/>
            <w:shd w:val="clear" w:color="auto" w:fill="auto"/>
          </w:tcPr>
          <w:p w:rsidR="00AA33FC" w:rsidRPr="002344D4" w:rsidRDefault="00AA33FC" w:rsidP="00612F1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>-ФГБНУ «Федеральный институт педагогических измерений;</w:t>
            </w:r>
          </w:p>
        </w:tc>
      </w:tr>
      <w:tr w:rsidR="00AA33FC" w:rsidRPr="002344D4" w:rsidTr="00132DE2">
        <w:tc>
          <w:tcPr>
            <w:tcW w:w="2268" w:type="dxa"/>
            <w:shd w:val="clear" w:color="auto" w:fill="auto"/>
          </w:tcPr>
          <w:p w:rsidR="00AA33FC" w:rsidRPr="002344D4" w:rsidRDefault="00AA33FC" w:rsidP="00612F1C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  <w:lang w:val="en-US"/>
              </w:rPr>
              <w:t>r</w:t>
            </w:r>
            <w:r w:rsidRPr="002344D4">
              <w:rPr>
                <w:rFonts w:eastAsia="Times New Roman"/>
                <w:sz w:val="22"/>
                <w:szCs w:val="22"/>
              </w:rPr>
              <w:t>-19</w:t>
            </w:r>
            <w:r w:rsidRPr="002344D4">
              <w:rPr>
                <w:rFonts w:eastAsia="Times New Roman"/>
                <w:sz w:val="22"/>
                <w:szCs w:val="22"/>
                <w:lang w:val="en-US"/>
              </w:rPr>
              <w:t>.ru</w:t>
            </w:r>
          </w:p>
        </w:tc>
        <w:tc>
          <w:tcPr>
            <w:tcW w:w="7222" w:type="dxa"/>
            <w:shd w:val="clear" w:color="auto" w:fill="auto"/>
          </w:tcPr>
          <w:p w:rsidR="00AA33FC" w:rsidRPr="002344D4" w:rsidRDefault="00AA33FC" w:rsidP="00612F1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>-Министерство образования и науки Республики Хакасия;</w:t>
            </w:r>
          </w:p>
        </w:tc>
      </w:tr>
      <w:tr w:rsidR="00AA33FC" w:rsidRPr="002344D4" w:rsidTr="00132DE2">
        <w:tc>
          <w:tcPr>
            <w:tcW w:w="2268" w:type="dxa"/>
            <w:shd w:val="clear" w:color="auto" w:fill="auto"/>
          </w:tcPr>
          <w:p w:rsidR="00AA33FC" w:rsidRPr="002344D4" w:rsidRDefault="0015466F" w:rsidP="00612F1C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</w:rPr>
            </w:pPr>
            <w:hyperlink r:id="rId10" w:history="1">
              <w:r w:rsidR="00AA33FC" w:rsidRPr="002344D4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hcio.ru</w:t>
              </w:r>
            </w:hyperlink>
            <w:r w:rsidR="00AA33FC" w:rsidRPr="002344D4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222" w:type="dxa"/>
            <w:shd w:val="clear" w:color="auto" w:fill="auto"/>
          </w:tcPr>
          <w:p w:rsidR="00AA33FC" w:rsidRPr="002344D4" w:rsidRDefault="00AA33FC" w:rsidP="00612F1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344D4">
              <w:rPr>
                <w:rFonts w:eastAsia="Times New Roman"/>
                <w:sz w:val="22"/>
                <w:szCs w:val="22"/>
              </w:rPr>
              <w:t>-ГКУ РХ «Хакасский центр информатизации образования».</w:t>
            </w:r>
          </w:p>
        </w:tc>
      </w:tr>
      <w:tr w:rsidR="00AA33FC" w:rsidRPr="002344D4" w:rsidTr="00132DE2">
        <w:tc>
          <w:tcPr>
            <w:tcW w:w="2268" w:type="dxa"/>
            <w:shd w:val="clear" w:color="auto" w:fill="auto"/>
          </w:tcPr>
          <w:p w:rsidR="00AA33FC" w:rsidRPr="002344D4" w:rsidRDefault="00AA33FC" w:rsidP="00612F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7222" w:type="dxa"/>
            <w:shd w:val="clear" w:color="auto" w:fill="auto"/>
          </w:tcPr>
          <w:p w:rsidR="00AA33FC" w:rsidRPr="002344D4" w:rsidRDefault="00AA33FC" w:rsidP="00612F1C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10101F" w:rsidRPr="002344D4" w:rsidRDefault="00275B8B" w:rsidP="0010101F">
      <w:pPr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 правилами проведения О</w:t>
      </w:r>
      <w:bookmarkStart w:id="0" w:name="_GoBack"/>
      <w:bookmarkEnd w:id="0"/>
      <w:r w:rsidR="0010101F" w:rsidRPr="002344D4">
        <w:rPr>
          <w:rFonts w:eastAsia="Times New Roman"/>
          <w:sz w:val="22"/>
          <w:szCs w:val="22"/>
        </w:rPr>
        <w:t>ГЭ ознакомлен (а):</w:t>
      </w:r>
    </w:p>
    <w:p w:rsidR="0010101F" w:rsidRPr="002344D4" w:rsidRDefault="0010101F" w:rsidP="0010101F">
      <w:pPr>
        <w:contextualSpacing/>
        <w:rPr>
          <w:rFonts w:eastAsia="Times New Roman"/>
          <w:sz w:val="22"/>
          <w:szCs w:val="22"/>
        </w:rPr>
      </w:pPr>
      <w:r w:rsidRPr="002344D4">
        <w:rPr>
          <w:rFonts w:eastAsia="Times New Roman"/>
          <w:sz w:val="22"/>
          <w:szCs w:val="22"/>
        </w:rPr>
        <w:t>Участник экзамена</w:t>
      </w:r>
    </w:p>
    <w:p w:rsidR="0010101F" w:rsidRPr="002344D4" w:rsidRDefault="0010101F" w:rsidP="0010101F">
      <w:pPr>
        <w:contextualSpacing/>
        <w:rPr>
          <w:rFonts w:eastAsia="Times New Roman"/>
          <w:sz w:val="22"/>
          <w:szCs w:val="22"/>
        </w:rPr>
      </w:pPr>
      <w:r w:rsidRPr="002344D4">
        <w:rPr>
          <w:rFonts w:eastAsia="Times New Roman"/>
          <w:sz w:val="22"/>
          <w:szCs w:val="22"/>
        </w:rPr>
        <w:t xml:space="preserve"> ___________________(_____________________)</w:t>
      </w:r>
    </w:p>
    <w:p w:rsidR="0010101F" w:rsidRPr="002344D4" w:rsidRDefault="0010101F" w:rsidP="0010101F">
      <w:pPr>
        <w:contextualSpacing/>
        <w:rPr>
          <w:rFonts w:eastAsia="Times New Roman"/>
          <w:sz w:val="22"/>
          <w:szCs w:val="22"/>
        </w:rPr>
      </w:pPr>
      <w:r w:rsidRPr="002344D4">
        <w:rPr>
          <w:rFonts w:eastAsia="Times New Roman"/>
          <w:sz w:val="22"/>
          <w:szCs w:val="22"/>
        </w:rPr>
        <w:t>«__</w:t>
      </w:r>
      <w:r w:rsidR="00AD3B64">
        <w:rPr>
          <w:rFonts w:eastAsia="Times New Roman"/>
          <w:sz w:val="22"/>
          <w:szCs w:val="22"/>
        </w:rPr>
        <w:t>__</w:t>
      </w:r>
      <w:r w:rsidRPr="002344D4">
        <w:rPr>
          <w:rFonts w:eastAsia="Times New Roman"/>
          <w:sz w:val="22"/>
          <w:szCs w:val="22"/>
        </w:rPr>
        <w:t>_»____</w:t>
      </w:r>
      <w:r w:rsidR="00AD3B64">
        <w:rPr>
          <w:rFonts w:eastAsia="Times New Roman"/>
          <w:sz w:val="22"/>
          <w:szCs w:val="22"/>
        </w:rPr>
        <w:t>___</w:t>
      </w:r>
      <w:r w:rsidR="00ED7278">
        <w:rPr>
          <w:rFonts w:eastAsia="Times New Roman"/>
          <w:sz w:val="22"/>
          <w:szCs w:val="22"/>
        </w:rPr>
        <w:t>___20_____</w:t>
      </w:r>
      <w:r w:rsidRPr="002344D4">
        <w:rPr>
          <w:rFonts w:eastAsia="Times New Roman"/>
          <w:sz w:val="22"/>
          <w:szCs w:val="22"/>
        </w:rPr>
        <w:t>г.</w:t>
      </w:r>
    </w:p>
    <w:p w:rsidR="003E3F15" w:rsidRPr="002344D4" w:rsidRDefault="003E3F15" w:rsidP="0010101F">
      <w:pPr>
        <w:contextualSpacing/>
        <w:rPr>
          <w:rFonts w:eastAsia="Times New Roman"/>
          <w:sz w:val="22"/>
          <w:szCs w:val="22"/>
        </w:rPr>
      </w:pPr>
    </w:p>
    <w:p w:rsidR="0010101F" w:rsidRPr="002344D4" w:rsidRDefault="0010101F" w:rsidP="0010101F">
      <w:pPr>
        <w:contextualSpacing/>
        <w:rPr>
          <w:rFonts w:eastAsia="Times New Roman"/>
          <w:sz w:val="22"/>
          <w:szCs w:val="22"/>
        </w:rPr>
      </w:pPr>
      <w:r w:rsidRPr="002344D4">
        <w:rPr>
          <w:rFonts w:eastAsia="Times New Roman"/>
          <w:sz w:val="22"/>
          <w:szCs w:val="22"/>
        </w:rPr>
        <w:t>Родитель/законный представитель несовершеннолетнего участника экзамена</w:t>
      </w:r>
    </w:p>
    <w:p w:rsidR="0010101F" w:rsidRPr="002344D4" w:rsidRDefault="0010101F" w:rsidP="0010101F">
      <w:pPr>
        <w:contextualSpacing/>
        <w:rPr>
          <w:rFonts w:eastAsia="Times New Roman"/>
          <w:sz w:val="22"/>
          <w:szCs w:val="22"/>
        </w:rPr>
      </w:pPr>
      <w:r w:rsidRPr="002344D4">
        <w:rPr>
          <w:rFonts w:eastAsia="Times New Roman"/>
          <w:sz w:val="22"/>
          <w:szCs w:val="22"/>
        </w:rPr>
        <w:t>___________________(_____________________)</w:t>
      </w:r>
    </w:p>
    <w:p w:rsidR="0010101F" w:rsidRPr="002344D4" w:rsidRDefault="0010101F" w:rsidP="0010101F">
      <w:pPr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344D4">
        <w:rPr>
          <w:rFonts w:eastAsia="Times New Roman"/>
          <w:sz w:val="22"/>
          <w:szCs w:val="22"/>
        </w:rPr>
        <w:t>«___</w:t>
      </w:r>
      <w:r w:rsidR="00AD3B64">
        <w:rPr>
          <w:rFonts w:eastAsia="Times New Roman"/>
          <w:sz w:val="22"/>
          <w:szCs w:val="22"/>
        </w:rPr>
        <w:t>__</w:t>
      </w:r>
      <w:r w:rsidRPr="002344D4">
        <w:rPr>
          <w:rFonts w:eastAsia="Times New Roman"/>
          <w:sz w:val="22"/>
          <w:szCs w:val="22"/>
        </w:rPr>
        <w:t>»______</w:t>
      </w:r>
      <w:r w:rsidR="00AD3B64">
        <w:rPr>
          <w:rFonts w:eastAsia="Times New Roman"/>
          <w:sz w:val="22"/>
          <w:szCs w:val="22"/>
        </w:rPr>
        <w:t>___</w:t>
      </w:r>
      <w:r w:rsidR="00ED7278">
        <w:rPr>
          <w:rFonts w:eastAsia="Times New Roman"/>
          <w:sz w:val="22"/>
          <w:szCs w:val="22"/>
        </w:rPr>
        <w:t>_20_____</w:t>
      </w:r>
      <w:r w:rsidRPr="002344D4">
        <w:rPr>
          <w:rFonts w:eastAsia="Times New Roman"/>
          <w:sz w:val="22"/>
          <w:szCs w:val="22"/>
        </w:rPr>
        <w:t>г.</w:t>
      </w:r>
    </w:p>
    <w:p w:rsidR="0094368E" w:rsidRDefault="0094368E" w:rsidP="002344D4">
      <w:pPr>
        <w:shd w:val="clear" w:color="auto" w:fill="FFFFFF"/>
        <w:jc w:val="both"/>
        <w:rPr>
          <w:sz w:val="18"/>
          <w:szCs w:val="18"/>
        </w:rPr>
      </w:pPr>
    </w:p>
    <w:p w:rsidR="001C2B57" w:rsidRPr="00C94108" w:rsidRDefault="001C2B57" w:rsidP="001C2B57">
      <w:pPr>
        <w:shd w:val="clear" w:color="auto" w:fill="FFFFFF"/>
        <w:ind w:firstLine="720"/>
        <w:jc w:val="both"/>
        <w:rPr>
          <w:rFonts w:eastAsia="Times New Roman"/>
          <w:sz w:val="18"/>
          <w:szCs w:val="18"/>
        </w:rPr>
      </w:pPr>
      <w:r w:rsidRPr="00A579AE">
        <w:rPr>
          <w:sz w:val="18"/>
          <w:szCs w:val="18"/>
        </w:rPr>
        <w:t xml:space="preserve">*Примечание: </w:t>
      </w:r>
      <w:r w:rsidRPr="00A579AE">
        <w:rPr>
          <w:rFonts w:eastAsia="Times New Roman"/>
          <w:bCs/>
          <w:sz w:val="18"/>
          <w:szCs w:val="18"/>
        </w:rPr>
        <w:t xml:space="preserve">памятка для участников государственной итоговой аттестации по образовательным программам основного общего образования и их родителей (законных представителей)разработана в соответствии с </w:t>
      </w:r>
      <w:r>
        <w:rPr>
          <w:sz w:val="18"/>
          <w:szCs w:val="18"/>
        </w:rPr>
        <w:t>П</w:t>
      </w:r>
      <w:r w:rsidRPr="00A579AE">
        <w:rPr>
          <w:sz w:val="18"/>
          <w:szCs w:val="18"/>
        </w:rPr>
        <w:t xml:space="preserve">орядком проведения </w:t>
      </w:r>
      <w:r w:rsidRPr="00A579AE">
        <w:rPr>
          <w:rFonts w:eastAsia="Times New Roman"/>
          <w:sz w:val="18"/>
          <w:szCs w:val="18"/>
        </w:rPr>
        <w:t>государственной итоговой аттестации по программам основного общего образования (п</w:t>
      </w:r>
      <w:r w:rsidRPr="00A579AE">
        <w:rPr>
          <w:color w:val="000000"/>
          <w:sz w:val="18"/>
          <w:szCs w:val="18"/>
        </w:rPr>
        <w:t>риказ Минпросвещения России и Рособрнадзора от 07.11.2018 № 189/1513 «Об утверждении Порядка проведения государственной итоговой аттестации по образовательным программам основного общего образования»).</w:t>
      </w:r>
    </w:p>
    <w:sectPr w:rsidR="001C2B57" w:rsidRPr="00C94108" w:rsidSect="003E3F15">
      <w:footerReference w:type="default" r:id="rId11"/>
      <w:pgSz w:w="11909" w:h="16834"/>
      <w:pgMar w:top="709" w:right="852" w:bottom="851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54A" w:rsidRDefault="006D354A" w:rsidP="00A1763B">
      <w:r>
        <w:separator/>
      </w:r>
    </w:p>
  </w:endnote>
  <w:endnote w:type="continuationSeparator" w:id="1">
    <w:p w:rsidR="006D354A" w:rsidRDefault="006D354A" w:rsidP="00A17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2709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75331" w:rsidRPr="00DE40BF" w:rsidRDefault="0015466F">
        <w:pPr>
          <w:pStyle w:val="a9"/>
          <w:jc w:val="center"/>
          <w:rPr>
            <w:sz w:val="24"/>
            <w:szCs w:val="24"/>
          </w:rPr>
        </w:pPr>
        <w:r w:rsidRPr="00DE40BF">
          <w:rPr>
            <w:sz w:val="24"/>
            <w:szCs w:val="24"/>
          </w:rPr>
          <w:fldChar w:fldCharType="begin"/>
        </w:r>
        <w:r w:rsidR="00975331" w:rsidRPr="00DE40BF">
          <w:rPr>
            <w:sz w:val="24"/>
            <w:szCs w:val="24"/>
          </w:rPr>
          <w:instrText>PAGE   \* MERGEFORMAT</w:instrText>
        </w:r>
        <w:r w:rsidRPr="00DE40BF">
          <w:rPr>
            <w:sz w:val="24"/>
            <w:szCs w:val="24"/>
          </w:rPr>
          <w:fldChar w:fldCharType="separate"/>
        </w:r>
        <w:r w:rsidR="00234B76">
          <w:rPr>
            <w:noProof/>
            <w:sz w:val="24"/>
            <w:szCs w:val="24"/>
          </w:rPr>
          <w:t>2</w:t>
        </w:r>
        <w:r w:rsidRPr="00DE40BF">
          <w:rPr>
            <w:sz w:val="24"/>
            <w:szCs w:val="24"/>
          </w:rPr>
          <w:fldChar w:fldCharType="end"/>
        </w:r>
      </w:p>
    </w:sdtContent>
  </w:sdt>
  <w:p w:rsidR="00A1763B" w:rsidRDefault="00A1763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54A" w:rsidRDefault="006D354A" w:rsidP="00A1763B">
      <w:r>
        <w:separator/>
      </w:r>
    </w:p>
  </w:footnote>
  <w:footnote w:type="continuationSeparator" w:id="1">
    <w:p w:rsidR="006D354A" w:rsidRDefault="006D354A" w:rsidP="00A17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5E073A"/>
    <w:lvl w:ilvl="0">
      <w:numFmt w:val="bullet"/>
      <w:lvlText w:val="*"/>
      <w:lvlJc w:val="left"/>
    </w:lvl>
  </w:abstractNum>
  <w:abstractNum w:abstractNumId="1">
    <w:nsid w:val="2CCA0298"/>
    <w:multiLevelType w:val="hybridMultilevel"/>
    <w:tmpl w:val="A894AD52"/>
    <w:lvl w:ilvl="0" w:tplc="EA1E087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7F175D"/>
    <w:multiLevelType w:val="hybridMultilevel"/>
    <w:tmpl w:val="E3DC16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397470"/>
    <w:multiLevelType w:val="multilevel"/>
    <w:tmpl w:val="17406E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F67"/>
    <w:rsid w:val="00003A91"/>
    <w:rsid w:val="00010E56"/>
    <w:rsid w:val="00022299"/>
    <w:rsid w:val="000702BE"/>
    <w:rsid w:val="000821BF"/>
    <w:rsid w:val="00087A47"/>
    <w:rsid w:val="000A2EC9"/>
    <w:rsid w:val="000A54B8"/>
    <w:rsid w:val="000A5754"/>
    <w:rsid w:val="000B21A1"/>
    <w:rsid w:val="000C4950"/>
    <w:rsid w:val="000C49E1"/>
    <w:rsid w:val="000C5299"/>
    <w:rsid w:val="000C539A"/>
    <w:rsid w:val="000D03F9"/>
    <w:rsid w:val="000D7A12"/>
    <w:rsid w:val="000E2344"/>
    <w:rsid w:val="000E5974"/>
    <w:rsid w:val="000F65D4"/>
    <w:rsid w:val="0010101F"/>
    <w:rsid w:val="001164C9"/>
    <w:rsid w:val="00117F49"/>
    <w:rsid w:val="00125B9F"/>
    <w:rsid w:val="0013059B"/>
    <w:rsid w:val="001317C1"/>
    <w:rsid w:val="00132DE2"/>
    <w:rsid w:val="001518F1"/>
    <w:rsid w:val="0015466F"/>
    <w:rsid w:val="00156078"/>
    <w:rsid w:val="001820DA"/>
    <w:rsid w:val="001A7FB3"/>
    <w:rsid w:val="001C2B57"/>
    <w:rsid w:val="001D3D74"/>
    <w:rsid w:val="001E3F01"/>
    <w:rsid w:val="001F2233"/>
    <w:rsid w:val="001F3B94"/>
    <w:rsid w:val="002016F9"/>
    <w:rsid w:val="00203B14"/>
    <w:rsid w:val="00220B3E"/>
    <w:rsid w:val="00227B54"/>
    <w:rsid w:val="00233940"/>
    <w:rsid w:val="002344D4"/>
    <w:rsid w:val="00234B76"/>
    <w:rsid w:val="00251992"/>
    <w:rsid w:val="002527B0"/>
    <w:rsid w:val="00275B8B"/>
    <w:rsid w:val="002A1135"/>
    <w:rsid w:val="002A1213"/>
    <w:rsid w:val="002A2ADE"/>
    <w:rsid w:val="002A337C"/>
    <w:rsid w:val="002C1F0E"/>
    <w:rsid w:val="002C46F2"/>
    <w:rsid w:val="002E3FC5"/>
    <w:rsid w:val="00315716"/>
    <w:rsid w:val="0032759A"/>
    <w:rsid w:val="0034246B"/>
    <w:rsid w:val="003463A8"/>
    <w:rsid w:val="00362B18"/>
    <w:rsid w:val="003703F1"/>
    <w:rsid w:val="00372610"/>
    <w:rsid w:val="003817F4"/>
    <w:rsid w:val="003934EB"/>
    <w:rsid w:val="003A779C"/>
    <w:rsid w:val="003E3F15"/>
    <w:rsid w:val="003F2C01"/>
    <w:rsid w:val="00411726"/>
    <w:rsid w:val="004118D4"/>
    <w:rsid w:val="00452522"/>
    <w:rsid w:val="0046080B"/>
    <w:rsid w:val="0046373B"/>
    <w:rsid w:val="004675C1"/>
    <w:rsid w:val="00482A52"/>
    <w:rsid w:val="00493F28"/>
    <w:rsid w:val="004A6EE2"/>
    <w:rsid w:val="004B3BD4"/>
    <w:rsid w:val="004C48D4"/>
    <w:rsid w:val="004E2D41"/>
    <w:rsid w:val="004E3A2E"/>
    <w:rsid w:val="004E79C8"/>
    <w:rsid w:val="004F18C3"/>
    <w:rsid w:val="004F7D08"/>
    <w:rsid w:val="0050572E"/>
    <w:rsid w:val="00510178"/>
    <w:rsid w:val="005521F7"/>
    <w:rsid w:val="00561AAF"/>
    <w:rsid w:val="005C389E"/>
    <w:rsid w:val="005F245B"/>
    <w:rsid w:val="00620911"/>
    <w:rsid w:val="00621FD0"/>
    <w:rsid w:val="00666AC1"/>
    <w:rsid w:val="00683168"/>
    <w:rsid w:val="006A62A6"/>
    <w:rsid w:val="006A6EAF"/>
    <w:rsid w:val="006A72A2"/>
    <w:rsid w:val="006A72BA"/>
    <w:rsid w:val="006B2298"/>
    <w:rsid w:val="006B6A24"/>
    <w:rsid w:val="006C0500"/>
    <w:rsid w:val="006D2733"/>
    <w:rsid w:val="006D354A"/>
    <w:rsid w:val="00703775"/>
    <w:rsid w:val="00712028"/>
    <w:rsid w:val="0073350A"/>
    <w:rsid w:val="00736705"/>
    <w:rsid w:val="0076354D"/>
    <w:rsid w:val="00765F69"/>
    <w:rsid w:val="00773B3E"/>
    <w:rsid w:val="007755EA"/>
    <w:rsid w:val="00776C94"/>
    <w:rsid w:val="00782434"/>
    <w:rsid w:val="00794F67"/>
    <w:rsid w:val="007B2032"/>
    <w:rsid w:val="007C3824"/>
    <w:rsid w:val="007C464C"/>
    <w:rsid w:val="007D6E4A"/>
    <w:rsid w:val="008059C3"/>
    <w:rsid w:val="008254E2"/>
    <w:rsid w:val="00825BFE"/>
    <w:rsid w:val="00841497"/>
    <w:rsid w:val="0088658B"/>
    <w:rsid w:val="00894C87"/>
    <w:rsid w:val="008B7686"/>
    <w:rsid w:val="008C61CB"/>
    <w:rsid w:val="008E41C2"/>
    <w:rsid w:val="008F33C1"/>
    <w:rsid w:val="008F4F0D"/>
    <w:rsid w:val="0091084C"/>
    <w:rsid w:val="00917482"/>
    <w:rsid w:val="00923F3C"/>
    <w:rsid w:val="0093206A"/>
    <w:rsid w:val="009347B5"/>
    <w:rsid w:val="009379FE"/>
    <w:rsid w:val="0094368E"/>
    <w:rsid w:val="0095188D"/>
    <w:rsid w:val="00957C31"/>
    <w:rsid w:val="00975331"/>
    <w:rsid w:val="00977E58"/>
    <w:rsid w:val="009A44D7"/>
    <w:rsid w:val="009A5EFE"/>
    <w:rsid w:val="009B3436"/>
    <w:rsid w:val="009B6315"/>
    <w:rsid w:val="009C08A7"/>
    <w:rsid w:val="009C77FF"/>
    <w:rsid w:val="009E0D03"/>
    <w:rsid w:val="00A03019"/>
    <w:rsid w:val="00A03CE7"/>
    <w:rsid w:val="00A0429E"/>
    <w:rsid w:val="00A1763B"/>
    <w:rsid w:val="00A429E2"/>
    <w:rsid w:val="00A43EC3"/>
    <w:rsid w:val="00A542BC"/>
    <w:rsid w:val="00A579AE"/>
    <w:rsid w:val="00A602E5"/>
    <w:rsid w:val="00A60636"/>
    <w:rsid w:val="00A66981"/>
    <w:rsid w:val="00A7754B"/>
    <w:rsid w:val="00AA33FC"/>
    <w:rsid w:val="00AC275C"/>
    <w:rsid w:val="00AC2C0D"/>
    <w:rsid w:val="00AD3B64"/>
    <w:rsid w:val="00AE3EB0"/>
    <w:rsid w:val="00B025D6"/>
    <w:rsid w:val="00B1326F"/>
    <w:rsid w:val="00B476E7"/>
    <w:rsid w:val="00B52344"/>
    <w:rsid w:val="00B61703"/>
    <w:rsid w:val="00B655CC"/>
    <w:rsid w:val="00B83ED5"/>
    <w:rsid w:val="00B961CA"/>
    <w:rsid w:val="00BB7F4B"/>
    <w:rsid w:val="00BB7F9E"/>
    <w:rsid w:val="00BE416B"/>
    <w:rsid w:val="00BF0339"/>
    <w:rsid w:val="00BF0DBF"/>
    <w:rsid w:val="00BF3E67"/>
    <w:rsid w:val="00C1013C"/>
    <w:rsid w:val="00C22AA0"/>
    <w:rsid w:val="00C3637A"/>
    <w:rsid w:val="00C51270"/>
    <w:rsid w:val="00C52AF7"/>
    <w:rsid w:val="00C6371B"/>
    <w:rsid w:val="00C64867"/>
    <w:rsid w:val="00C7660B"/>
    <w:rsid w:val="00C91F7F"/>
    <w:rsid w:val="00C94108"/>
    <w:rsid w:val="00C96964"/>
    <w:rsid w:val="00CB043F"/>
    <w:rsid w:val="00CB10A7"/>
    <w:rsid w:val="00CC2099"/>
    <w:rsid w:val="00CD3540"/>
    <w:rsid w:val="00CE0835"/>
    <w:rsid w:val="00CE4BBF"/>
    <w:rsid w:val="00CE7809"/>
    <w:rsid w:val="00CF552D"/>
    <w:rsid w:val="00D24A80"/>
    <w:rsid w:val="00D32D74"/>
    <w:rsid w:val="00D4344B"/>
    <w:rsid w:val="00D66E85"/>
    <w:rsid w:val="00D72D1D"/>
    <w:rsid w:val="00D73680"/>
    <w:rsid w:val="00D82CF0"/>
    <w:rsid w:val="00D9777F"/>
    <w:rsid w:val="00DA19B5"/>
    <w:rsid w:val="00DA5059"/>
    <w:rsid w:val="00DB54DD"/>
    <w:rsid w:val="00DB5A1D"/>
    <w:rsid w:val="00DE40BF"/>
    <w:rsid w:val="00DF6537"/>
    <w:rsid w:val="00DF7ED1"/>
    <w:rsid w:val="00E04942"/>
    <w:rsid w:val="00E16D4E"/>
    <w:rsid w:val="00E276E1"/>
    <w:rsid w:val="00E45427"/>
    <w:rsid w:val="00E460A0"/>
    <w:rsid w:val="00E5435D"/>
    <w:rsid w:val="00E55D30"/>
    <w:rsid w:val="00E57A1D"/>
    <w:rsid w:val="00E7332D"/>
    <w:rsid w:val="00E94297"/>
    <w:rsid w:val="00EC2D65"/>
    <w:rsid w:val="00ED7278"/>
    <w:rsid w:val="00EF2412"/>
    <w:rsid w:val="00F01810"/>
    <w:rsid w:val="00F025DA"/>
    <w:rsid w:val="00F07C55"/>
    <w:rsid w:val="00F11E10"/>
    <w:rsid w:val="00F309EC"/>
    <w:rsid w:val="00F32D1F"/>
    <w:rsid w:val="00F35F4D"/>
    <w:rsid w:val="00F715BA"/>
    <w:rsid w:val="00F7544C"/>
    <w:rsid w:val="00F75A4F"/>
    <w:rsid w:val="00FC0C27"/>
    <w:rsid w:val="00FD2B1A"/>
    <w:rsid w:val="00FF3B13"/>
    <w:rsid w:val="00FF67EB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8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A1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2A337C"/>
    <w:pPr>
      <w:widowControl/>
      <w:suppressAutoHyphens/>
      <w:autoSpaceDE/>
      <w:autoSpaceDN/>
      <w:adjustRightInd/>
      <w:ind w:firstLine="708"/>
      <w:jc w:val="both"/>
    </w:pPr>
    <w:rPr>
      <w:rFonts w:eastAsia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43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434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76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763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7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763B"/>
    <w:rPr>
      <w:rFonts w:ascii="Times New Roman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A429E2"/>
    <w:rPr>
      <w:color w:val="800080" w:themeColor="followedHyperlink"/>
      <w:u w:val="single"/>
    </w:rPr>
  </w:style>
  <w:style w:type="paragraph" w:customStyle="1" w:styleId="ConsPlusNormal">
    <w:name w:val="ConsPlusNormal"/>
    <w:rsid w:val="00BB7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basedOn w:val="a0"/>
    <w:rsid w:val="000A2EC9"/>
    <w:rPr>
      <w:rFonts w:ascii="TimesNewRoman" w:eastAsia="TimesNewRoman" w:hAnsi="TimesNewRoman" w:hint="eastAsia"/>
      <w:b w:val="0"/>
      <w:bCs w:val="0"/>
      <w:i w:val="0"/>
      <w:iCs w:val="0"/>
      <w:color w:val="000000"/>
      <w:sz w:val="20"/>
      <w:szCs w:val="20"/>
    </w:rPr>
  </w:style>
  <w:style w:type="paragraph" w:styleId="ac">
    <w:name w:val="annotation text"/>
    <w:basedOn w:val="a"/>
    <w:link w:val="ad"/>
    <w:uiPriority w:val="99"/>
    <w:rsid w:val="0050572E"/>
    <w:pPr>
      <w:widowControl/>
      <w:autoSpaceDE/>
      <w:autoSpaceDN/>
      <w:adjustRightInd/>
    </w:pPr>
    <w:rPr>
      <w:rFonts w:eastAsia="Times New Roman"/>
    </w:rPr>
  </w:style>
  <w:style w:type="character" w:customStyle="1" w:styleId="ad">
    <w:name w:val="Текст примечания Знак"/>
    <w:basedOn w:val="a0"/>
    <w:link w:val="ac"/>
    <w:uiPriority w:val="99"/>
    <w:rsid w:val="0050572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120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ci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a.edu.ru/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E3359-8DE6-4CA7-8927-FCEA7D64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kotelnikova</dc:creator>
  <cp:lastModifiedBy>1</cp:lastModifiedBy>
  <cp:revision>2</cp:revision>
  <cp:lastPrinted>2019-10-31T03:49:00Z</cp:lastPrinted>
  <dcterms:created xsi:type="dcterms:W3CDTF">2024-10-11T02:53:00Z</dcterms:created>
  <dcterms:modified xsi:type="dcterms:W3CDTF">2024-10-11T02:53:00Z</dcterms:modified>
</cp:coreProperties>
</file>